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234" w:rsidRPr="00B95234" w:rsidRDefault="00B95234" w:rsidP="00B95234">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ГЛАВНЫЙ ГОСУДАРСТВЕННЫЙ САНИТАРНЫЙ ВРАЧ РОССИЙСКОЙ ФЕДЕРАЦИИ</w:t>
      </w:r>
    </w:p>
    <w:p w:rsidR="00B95234" w:rsidRPr="00B95234" w:rsidRDefault="00B95234" w:rsidP="00B95234">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ПОСТАНОВЛЕНИЕ</w:t>
      </w:r>
    </w:p>
    <w:p w:rsidR="00B95234" w:rsidRPr="00B95234" w:rsidRDefault="00B95234" w:rsidP="00B95234">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от 28 января 2021 года N 4</w:t>
      </w:r>
      <w:r w:rsidRPr="00B95234">
        <w:rPr>
          <w:rFonts w:ascii="Times New Roman" w:eastAsia="Times New Roman" w:hAnsi="Times New Roman" w:cs="Times New Roman"/>
          <w:b/>
          <w:bCs/>
          <w:color w:val="444444"/>
          <w:sz w:val="24"/>
          <w:szCs w:val="24"/>
          <w:lang w:eastAsia="ru-RU"/>
        </w:rPr>
        <w:br/>
      </w:r>
    </w:p>
    <w:p w:rsidR="00B95234" w:rsidRPr="00B95234" w:rsidRDefault="00B95234" w:rsidP="00B95234">
      <w:pPr>
        <w:spacing w:after="0" w:line="240" w:lineRule="auto"/>
        <w:jc w:val="center"/>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 утверждении </w:t>
      </w:r>
      <w:hyperlink r:id="rId5" w:anchor="6580IP" w:history="1">
        <w:r w:rsidRPr="00B95234">
          <w:rPr>
            <w:rFonts w:ascii="Times New Roman" w:eastAsia="Times New Roman" w:hAnsi="Times New Roman" w:cs="Times New Roman"/>
            <w:b/>
            <w:bCs/>
            <w:color w:val="3451A0"/>
            <w:sz w:val="24"/>
            <w:szCs w:val="24"/>
            <w:u w:val="single"/>
            <w:lang w:eastAsia="ru-RU"/>
          </w:rPr>
          <w:t>санитарных правил и норм СанПиН 3.3686-21 "Санитарно-эпидемиологические требования по профилактике инфекционных болезней"</w:t>
        </w:r>
      </w:hyperlink>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См. </w:t>
      </w:r>
      <w:hyperlink r:id="rId6" w:history="1">
        <w:r w:rsidRPr="00B95234">
          <w:rPr>
            <w:rFonts w:ascii="Times New Roman" w:eastAsia="Times New Roman" w:hAnsi="Times New Roman" w:cs="Times New Roman"/>
            <w:color w:val="3451A0"/>
            <w:sz w:val="24"/>
            <w:szCs w:val="24"/>
            <w:u w:val="single"/>
            <w:lang w:eastAsia="ru-RU"/>
          </w:rPr>
          <w:t>Краткий сравнительный анализ новых и ранее действовавших санитарно-эпидемиологических требований в сфере профилактики инфекционных и паразитарных болезней</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соответствии со </w:t>
      </w:r>
      <w:hyperlink r:id="rId7" w:anchor="8P80LV" w:history="1">
        <w:r w:rsidRPr="00B95234">
          <w:rPr>
            <w:rFonts w:ascii="Times New Roman" w:eastAsia="Times New Roman" w:hAnsi="Times New Roman" w:cs="Times New Roman"/>
            <w:color w:val="3451A0"/>
            <w:sz w:val="24"/>
            <w:szCs w:val="24"/>
            <w:u w:val="single"/>
            <w:lang w:eastAsia="ru-RU"/>
          </w:rPr>
          <w:t>статьей 39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 xml:space="preserve"> (Собрание законодательства Российской Федерации, 1999, N 14, ст.1650; </w:t>
      </w:r>
      <w:proofErr w:type="gramStart"/>
      <w:r w:rsidRPr="00B95234">
        <w:rPr>
          <w:rFonts w:ascii="Times New Roman" w:eastAsia="Times New Roman" w:hAnsi="Times New Roman" w:cs="Times New Roman"/>
          <w:color w:val="444444"/>
          <w:sz w:val="24"/>
          <w:szCs w:val="24"/>
          <w:lang w:eastAsia="ru-RU"/>
        </w:rPr>
        <w:t>2020, N 29, ст.4504), </w:t>
      </w:r>
      <w:hyperlink r:id="rId8" w:history="1">
        <w:r w:rsidRPr="00B95234">
          <w:rPr>
            <w:rFonts w:ascii="Times New Roman" w:eastAsia="Times New Roman" w:hAnsi="Times New Roman" w:cs="Times New Roman"/>
            <w:color w:val="3451A0"/>
            <w:sz w:val="24"/>
            <w:szCs w:val="24"/>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2000, N 31, ст.3295; 2005, N 39, ст.3953)</w:t>
      </w:r>
      <w:r w:rsidRPr="00B95234">
        <w:rPr>
          <w:rFonts w:ascii="Times New Roman" w:eastAsia="Times New Roman" w:hAnsi="Times New Roman" w:cs="Times New Roman"/>
          <w:color w:val="444444"/>
          <w:sz w:val="24"/>
          <w:szCs w:val="24"/>
          <w:lang w:eastAsia="ru-RU"/>
        </w:rPr>
        <w:br/>
        <w:t>постановляю:</w:t>
      </w:r>
      <w:r w:rsidRPr="00B95234">
        <w:rPr>
          <w:rFonts w:ascii="Times New Roman" w:eastAsia="Times New Roman" w:hAnsi="Times New Roman" w:cs="Times New Roman"/>
          <w:color w:val="444444"/>
          <w:sz w:val="24"/>
          <w:szCs w:val="24"/>
          <w:lang w:eastAsia="ru-RU"/>
        </w:rPr>
        <w:br/>
      </w:r>
      <w:proofErr w:type="gramEnd"/>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Утвердить санитарные правила и нормы СанПиН 3.3686-21 "Санитарно-эпидемиологические требования по профилактике инфекционных болезней" (</w:t>
      </w:r>
      <w:hyperlink r:id="rId9" w:anchor="6580IP" w:history="1">
        <w:r w:rsidRPr="00B95234">
          <w:rPr>
            <w:rFonts w:ascii="Times New Roman" w:eastAsia="Times New Roman" w:hAnsi="Times New Roman" w:cs="Times New Roman"/>
            <w:color w:val="3451A0"/>
            <w:sz w:val="24"/>
            <w:szCs w:val="24"/>
            <w:u w:val="single"/>
            <w:lang w:eastAsia="ru-RU"/>
          </w:rPr>
          <w:t>приложение</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Ввести в действие </w:t>
      </w:r>
      <w:hyperlink r:id="rId10" w:anchor="6580IP" w:history="1">
        <w:r w:rsidRPr="00B95234">
          <w:rPr>
            <w:rFonts w:ascii="Times New Roman" w:eastAsia="Times New Roman" w:hAnsi="Times New Roman" w:cs="Times New Roman"/>
            <w:color w:val="3451A0"/>
            <w:sz w:val="24"/>
            <w:szCs w:val="24"/>
            <w:u w:val="single"/>
            <w:lang w:eastAsia="ru-RU"/>
          </w:rPr>
          <w:t>санитарные правила и нормы СанПиН 3.3686-21 "Санитарно-эпидемиологические требования по профилактике инфекционных болезней"</w:t>
        </w:r>
      </w:hyperlink>
      <w:r w:rsidRPr="00B95234">
        <w:rPr>
          <w:rFonts w:ascii="Times New Roman" w:eastAsia="Times New Roman" w:hAnsi="Times New Roman" w:cs="Times New Roman"/>
          <w:color w:val="444444"/>
          <w:sz w:val="24"/>
          <w:szCs w:val="24"/>
          <w:lang w:eastAsia="ru-RU"/>
        </w:rPr>
        <w:t> с 01.09.2021.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Установить срок действия </w:t>
      </w:r>
      <w:hyperlink r:id="rId11" w:anchor="6580IP" w:history="1">
        <w:r w:rsidRPr="00B95234">
          <w:rPr>
            <w:rFonts w:ascii="Times New Roman" w:eastAsia="Times New Roman" w:hAnsi="Times New Roman" w:cs="Times New Roman"/>
            <w:color w:val="3451A0"/>
            <w:sz w:val="24"/>
            <w:szCs w:val="24"/>
            <w:u w:val="single"/>
            <w:lang w:eastAsia="ru-RU"/>
          </w:rPr>
          <w:t>санитарных правил и норм СанПиН 3.3686-21 "Санитарно-эпидемиологические требования по профилактике инфекционных болезней"</w:t>
        </w:r>
      </w:hyperlink>
      <w:r w:rsidRPr="00B95234">
        <w:rPr>
          <w:rFonts w:ascii="Times New Roman" w:eastAsia="Times New Roman" w:hAnsi="Times New Roman" w:cs="Times New Roman"/>
          <w:color w:val="444444"/>
          <w:sz w:val="24"/>
          <w:szCs w:val="24"/>
          <w:lang w:eastAsia="ru-RU"/>
        </w:rPr>
        <w:t> до 01.09.2027.</w:t>
      </w:r>
      <w:r w:rsidRPr="00B95234">
        <w:rPr>
          <w:rFonts w:ascii="Times New Roman" w:eastAsia="Times New Roman" w:hAnsi="Times New Roman" w:cs="Times New Roman"/>
          <w:color w:val="444444"/>
          <w:sz w:val="24"/>
          <w:szCs w:val="24"/>
          <w:lang w:eastAsia="ru-RU"/>
        </w:rPr>
        <w:br/>
      </w:r>
    </w:p>
    <w:p w:rsid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 </w:t>
      </w:r>
      <w:proofErr w:type="gramStart"/>
      <w:r w:rsidRPr="00B95234">
        <w:rPr>
          <w:rFonts w:ascii="Times New Roman" w:eastAsia="Times New Roman" w:hAnsi="Times New Roman" w:cs="Times New Roman"/>
          <w:color w:val="444444"/>
          <w:sz w:val="24"/>
          <w:szCs w:val="24"/>
          <w:lang w:eastAsia="ru-RU"/>
        </w:rPr>
        <w:t>Установить, что </w:t>
      </w:r>
      <w:hyperlink r:id="rId12" w:anchor="BQM0P7" w:history="1">
        <w:r w:rsidRPr="00B95234">
          <w:rPr>
            <w:rFonts w:ascii="Times New Roman" w:eastAsia="Times New Roman" w:hAnsi="Times New Roman" w:cs="Times New Roman"/>
            <w:color w:val="3451A0"/>
            <w:sz w:val="24"/>
            <w:szCs w:val="24"/>
            <w:u w:val="single"/>
            <w:lang w:eastAsia="ru-RU"/>
          </w:rPr>
          <w:t>пункт 1234 санитарных правил и норм СанПиН 3.3686-21 "Санитарно-эпидемиологические требования по профилактике инфекционных болезней"</w:t>
        </w:r>
      </w:hyperlink>
      <w:r w:rsidRPr="00B95234">
        <w:rPr>
          <w:rFonts w:ascii="Times New Roman" w:eastAsia="Times New Roman" w:hAnsi="Times New Roman" w:cs="Times New Roman"/>
          <w:color w:val="444444"/>
          <w:sz w:val="24"/>
          <w:szCs w:val="24"/>
          <w:lang w:eastAsia="ru-RU"/>
        </w:rPr>
        <w:t> действует до внесения изменений в </w:t>
      </w:r>
      <w:hyperlink r:id="rId13" w:anchor="7D20K3" w:history="1">
        <w:r w:rsidRPr="00B95234">
          <w:rPr>
            <w:rFonts w:ascii="Times New Roman" w:eastAsia="Times New Roman" w:hAnsi="Times New Roman" w:cs="Times New Roman"/>
            <w:color w:val="3451A0"/>
            <w:sz w:val="24"/>
            <w:szCs w:val="24"/>
            <w:u w:val="single"/>
            <w:lang w:eastAsia="ru-RU"/>
          </w:rPr>
          <w:t>приказ Министерства здравоохранения Российской Федерации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w:t>
        </w:r>
        <w:proofErr w:type="gramEnd"/>
        <w:r w:rsidRPr="00B95234">
          <w:rPr>
            <w:rFonts w:ascii="Times New Roman" w:eastAsia="Times New Roman" w:hAnsi="Times New Roman" w:cs="Times New Roman"/>
            <w:color w:val="3451A0"/>
            <w:sz w:val="24"/>
            <w:szCs w:val="24"/>
            <w:u w:val="single"/>
            <w:lang w:eastAsia="ru-RU"/>
          </w:rPr>
          <w:t xml:space="preserve">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hyperlink>
      <w:r w:rsidRPr="00B95234">
        <w:rPr>
          <w:rFonts w:ascii="Times New Roman" w:eastAsia="Times New Roman" w:hAnsi="Times New Roman" w:cs="Times New Roman"/>
          <w:color w:val="444444"/>
          <w:sz w:val="24"/>
          <w:szCs w:val="24"/>
          <w:lang w:eastAsia="ru-RU"/>
        </w:rPr>
        <w:t> (зарегистрирован Минюстом России 29.01.2021, регистрационный N 62277) в части регулирования порядка проведения обязательных предварительных и периодических медицинских осмотров работников в отношении лиц, подвергающихся риску заражения бруцеллёзом.</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Признать утратившими силу с 01.09.2021:</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18.04.2003 N 60 "О введении в действие Санитарно-эпидемиологических правил СП 3.3.2.1288-03"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22.05.2003,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4584);</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30.04.2003 N 85 "О введении в действие Санитарно-эпидемиологических правил СП 1.2.1318-03"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19.05.2003,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4558);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6"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09.06.2003 N 131 "О введении в действие санитарно-эпидемиологических правил СП 3.5.1378-03"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19.06.2003,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4757);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24.08.2007 N 61 "Об утверждении СП 3.1.2260-07"</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17.09.2007,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10149);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22.01.2008 N 3 "Об утверждении санитарно-эпидемиологических правил СП 3.4.2318-08"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03.04.2008,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11459);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1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28.01.2008 N 4 "Об утверждении санитарно-эпидемиологических правил СП 1.3.2322-08"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21.02.2008,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11197);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28.02.2008 N 14 "Об утверждении санитарно-эпидемиологических правил СП 3.1.1.2341-08"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26.03.2008,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11411);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1"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03.03.2008 N 15 "Об утверждении санитарно-эпидемиологических правил СП 3.3.2342-08"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01.04.2008,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11444);</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07.03.2008 N 19 "Об утверждении санитарно-эпидемиологических правил СП 3.1.3.2352-08"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01.04.2008,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11446);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25.04.2008 N 29 "Об утверждении СП 3.4.2366-08"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26.05.2008,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11760);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04.06.2008 N 34 "Об утверждении санитарно-эпидемиологических правил СП 3.3.2367-08"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25.06.2008,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11881);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02.06.2009 N 42 "Об утверждении санитарно-эпидемиологических правил СП 1.3.2518-09"</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08.07.2009,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14280);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6" w:history="1">
        <w:r w:rsidRPr="00B95234">
          <w:rPr>
            <w:rFonts w:ascii="Times New Roman" w:eastAsia="Times New Roman" w:hAnsi="Times New Roman" w:cs="Times New Roman"/>
            <w:color w:val="3451A0"/>
            <w:sz w:val="24"/>
            <w:szCs w:val="24"/>
            <w:u w:val="single"/>
            <w:lang w:eastAsia="ru-RU"/>
          </w:rPr>
          <w:t xml:space="preserve">постановление Главного государственного санитарного врача Российской Федерации от 09.06.2009 N 43 "Об утверждении санитарно-эпидемиологических правил СП </w:t>
        </w:r>
        <w:r w:rsidRPr="00B95234">
          <w:rPr>
            <w:rFonts w:ascii="Times New Roman" w:eastAsia="Times New Roman" w:hAnsi="Times New Roman" w:cs="Times New Roman"/>
            <w:color w:val="3451A0"/>
            <w:sz w:val="24"/>
            <w:szCs w:val="24"/>
            <w:u w:val="single"/>
            <w:lang w:eastAsia="ru-RU"/>
          </w:rPr>
          <w:lastRenderedPageBreak/>
          <w:t>3.1.1.2521-09"</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09.07.2009,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14285);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26.04.2010 N 36 "Об утверждении СП 3.1.7.2616-10"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08.06.2010,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17526);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26.04.2010 N 37 "Об утверждении СП 3.1.7.2615-10"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02.06.2010,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17448);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2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26.04.2010 N 38 "Об утверждении СП 3.1.7.2614-10"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07.06.2010,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17491);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26.04.2010 N 39 "Об утверждении СП 3.1.7.2613-10"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02.06.2010,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17435);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1"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05.05.2010 N 53 "Об утверждении СП 3.1.2.2626-10"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07.06.2010,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17506);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06.05.2010 N 54 "Об утверждении СП 3.1.7.2627-10"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19.07.2010,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17891);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13.05.2010 N 56 "Об утверждении СП 3.1.7.2629-10"</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17.06.2010,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17577);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31.05.2010 N 61 "Об утверждении СП 3.1.7.2642-10"</w:t>
        </w:r>
      </w:hyperlink>
      <w:r w:rsidRPr="00B95234">
        <w:rPr>
          <w:rFonts w:ascii="Times New Roman" w:eastAsia="Times New Roman" w:hAnsi="Times New Roman" w:cs="Times New Roman"/>
          <w:color w:val="444444"/>
          <w:sz w:val="24"/>
          <w:szCs w:val="24"/>
          <w:lang w:eastAsia="ru-RU"/>
        </w:rPr>
        <w:t> (зарегистрировано Минюстом России 07.07.2010 N 17745);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28.12.2010 N 181 "Об утверждении СП 3.1.7.2811-10 "Профилактика коксиеллеза (лихорадка Ку)"</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21.03.2011,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20201);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6"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29.12.2010 N 185 "Об утверждении СП 3.1.7.2815-10 "Профилактика орнитоза"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17.03.2011,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20170);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29.12.2010 N 186 "Об утверждении СП 3.1.7.2817-10 "Профилактика листериоза у людей"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21.03.2011,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20202);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29.12.2010 N 188 "Об утверждении СП 3.1.7.2816-10 "Профилактика кампилобактериоза среди людей"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14.03.2011,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20085);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3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30.12.2010 N 190 "Об утверждении СП 3.1.2825-10 "Профилактика вирусного гепатита</w:t>
        </w:r>
        <w:proofErr w:type="gramStart"/>
        <w:r w:rsidRPr="00B95234">
          <w:rPr>
            <w:rFonts w:ascii="Times New Roman" w:eastAsia="Times New Roman" w:hAnsi="Times New Roman" w:cs="Times New Roman"/>
            <w:color w:val="3451A0"/>
            <w:sz w:val="24"/>
            <w:szCs w:val="24"/>
            <w:u w:val="single"/>
            <w:lang w:eastAsia="ru-RU"/>
          </w:rPr>
          <w:t xml:space="preserve"> А</w:t>
        </w:r>
        <w:proofErr w:type="gramEnd"/>
        <w:r w:rsidRPr="00B95234">
          <w:rPr>
            <w:rFonts w:ascii="Times New Roman" w:eastAsia="Times New Roman" w:hAnsi="Times New Roman" w:cs="Times New Roman"/>
            <w:color w:val="3451A0"/>
            <w:sz w:val="24"/>
            <w:szCs w:val="24"/>
            <w:u w:val="single"/>
            <w:lang w:eastAsia="ru-RU"/>
          </w:rPr>
          <w:t>"</w:t>
        </w:r>
      </w:hyperlink>
      <w:r w:rsidRPr="00B95234">
        <w:rPr>
          <w:rFonts w:ascii="Times New Roman" w:eastAsia="Times New Roman" w:hAnsi="Times New Roman" w:cs="Times New Roman"/>
          <w:color w:val="444444"/>
          <w:sz w:val="24"/>
          <w:szCs w:val="24"/>
          <w:lang w:eastAsia="ru-RU"/>
        </w:rPr>
        <w:t> (зарегистрировано Минюстом России 10.02.2011, регистрационный N 19787);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11.01.2011 N 1 "Об утверждении СП 3.1.5.2826-10 "Профилактика ВИЧ-инфекции"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24.03.2011,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20263);</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1"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20.01.2011 N 6 "Об утверждении СП 3.1.7.2835-11 "Профилактика лептоспирозной инфекции у людей"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17.03.2011,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20168);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21.01.2011 N 10 "Об утверждении СП 3.1.7.2836-11 "Изменения и дополнения N 1 к СП 3.1.7.2616-10 "Профилактика сальмонеллеза"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14.03.2011,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20089);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29.06.2011 N 86 "Об утверждении Санитарно-эпидемиологических правил СП 1.3.2885-11 "Дополнения и изменения N 2 к СП 1.3.2322-08 "Безопасность работы с микроорганизмами III-IV групп патогенности (опасности) и возбудителями паразитарных болезней"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12.07.2011,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21317);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27.07.2011 N 106 "Об утверждении СП 3.1.2950-11 "Профилактика энтеровирусной (неполио) инфекции"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24.11.2011,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22389);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28.07.2011 N 107 "Об утверждении СП 3.1.2951-11 "Профилактика полиомиелита"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24.11.2011,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22378);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6"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28.07.2011 N 108 "Об утверждении СП 3.1.2952-11 "Профилактика кори, краснухи и эпидемического паротита"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24.11.2011,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22379);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09.10.2013 N 52 "Об утверждении СП 3.1.7.3107-13 "Профилактика лихорадки Западного Нила"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19.05.2014,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32320);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09.10.2013 N 53 "Об утверждении СП 3.1.1.3108-13 "Профилактика острых кишечных инфекций"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14.03.2014,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31602);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4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09.10.2013 N 54 "Об утверждении СП 3.1.2.3109-13 "Профилактика дифтерии"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20.05.2014,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32331);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22.10.2013 N 57 "Об утверждении санитарно-эпидемиологических правил СП 3.2.3110-13 "Профилактика энтеробиоза"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20.01.2014,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31053);</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1"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22.10.2013 N 58 "Об утверждении санитарно-эпидемиологических правил СП 3.1.3112-13 "Профилактика вирусного гепатита</w:t>
        </w:r>
        <w:proofErr w:type="gramStart"/>
        <w:r w:rsidRPr="00B95234">
          <w:rPr>
            <w:rFonts w:ascii="Times New Roman" w:eastAsia="Times New Roman" w:hAnsi="Times New Roman" w:cs="Times New Roman"/>
            <w:color w:val="3451A0"/>
            <w:sz w:val="24"/>
            <w:szCs w:val="24"/>
            <w:u w:val="single"/>
            <w:lang w:eastAsia="ru-RU"/>
          </w:rPr>
          <w:t xml:space="preserve"> С</w:t>
        </w:r>
        <w:proofErr w:type="gramEnd"/>
        <w:r w:rsidRPr="00B95234">
          <w:rPr>
            <w:rFonts w:ascii="Times New Roman" w:eastAsia="Times New Roman" w:hAnsi="Times New Roman" w:cs="Times New Roman"/>
            <w:color w:val="3451A0"/>
            <w:sz w:val="24"/>
            <w:szCs w:val="24"/>
            <w:u w:val="single"/>
            <w:lang w:eastAsia="ru-RU"/>
          </w:rPr>
          <w:t>"</w:t>
        </w:r>
      </w:hyperlink>
      <w:r w:rsidRPr="00B95234">
        <w:rPr>
          <w:rFonts w:ascii="Times New Roman" w:eastAsia="Times New Roman" w:hAnsi="Times New Roman" w:cs="Times New Roman"/>
          <w:color w:val="444444"/>
          <w:sz w:val="24"/>
          <w:szCs w:val="24"/>
          <w:lang w:eastAsia="ru-RU"/>
        </w:rPr>
        <w:t> (зарегистрировано Минюстом России 19.03.2014, регистрационный N 31646);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22.10.2013 N 59 "Об утверждении санитарно-эпидемиологических правил СП 3.1.2.3113-13 "Профилактика столбняка"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06.06.2014,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32613);</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18.11.2013 N 62 "Об утверждении санитарно-эпидемиологических правил СП 3.1.2.3116-13 "Профилактика внебольничных пневмоний"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05.02.2014,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31225);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18.11.2013 N 63 "Об утверждении санитарно-эпидемиологических правил СП 3.1.2.3117-13 "Профилактика гриппа и других острых респираторных вирусных инфекций"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04.04.2014,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31831);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28.11.2013 N 64 "Об утверждении санитарно-эпидемиологических правил СП 1.3.3118-13 "Безопасность работы с микроорганизмами I-II групп патогенности (опасности)"</w:t>
        </w:r>
      </w:hyperlink>
      <w:r w:rsidRPr="00B95234">
        <w:rPr>
          <w:rFonts w:ascii="Times New Roman" w:eastAsia="Times New Roman" w:hAnsi="Times New Roman" w:cs="Times New Roman"/>
          <w:color w:val="444444"/>
          <w:sz w:val="24"/>
          <w:szCs w:val="24"/>
          <w:lang w:eastAsia="ru-RU"/>
        </w:rPr>
        <w:t xml:space="preserve"> (зарегистрировано Минюстом 19.05.2014,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32325);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6" w:anchor="64U0IK"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16.12.2013 N 65 "Об утверждении СП 3.1/3.2.3146-13"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16.04.2014,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32001);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18.12.2013 N 66 "Об утверждении СП 3.1.2.3149-13"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09.04.2014,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31852);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18.12.2013 N 67 "Об утверждении СП 3.1.7.3148-13 "Профилактика Крымской геморрагической лихорадки"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17.04.2014,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32002);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5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20.12.2013 N 69 "О внесении изменений N 1 в СП 3.1.3.2352-08"</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03.03.2014,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31476);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17.03.2014 N 9 "Об утверждении СП 3.1.2.3162-14"</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19.06.2014,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32810);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1" w:history="1">
        <w:r w:rsidRPr="00B95234">
          <w:rPr>
            <w:rFonts w:ascii="Times New Roman" w:eastAsia="Times New Roman" w:hAnsi="Times New Roman" w:cs="Times New Roman"/>
            <w:color w:val="3451A0"/>
            <w:sz w:val="24"/>
            <w:szCs w:val="24"/>
            <w:u w:val="single"/>
            <w:lang w:eastAsia="ru-RU"/>
          </w:rPr>
          <w:t xml:space="preserve">постановление Главного государственного санитарного врача Российской Федерации от 22.08.2014 N 50 "Об утверждении СанПиН 3.2.3215-14 "Профилактика паразитарных </w:t>
        </w:r>
        <w:r w:rsidRPr="00B95234">
          <w:rPr>
            <w:rFonts w:ascii="Times New Roman" w:eastAsia="Times New Roman" w:hAnsi="Times New Roman" w:cs="Times New Roman"/>
            <w:color w:val="3451A0"/>
            <w:sz w:val="24"/>
            <w:szCs w:val="24"/>
            <w:u w:val="single"/>
            <w:lang w:eastAsia="ru-RU"/>
          </w:rPr>
          <w:lastRenderedPageBreak/>
          <w:t>болезней на территории Российской Федерации"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12.11.2014,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34659);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22.09.2014 N 58 "Об утверждении СП 3.5.3.3223-14 "Санитарно-эпидемиологические требования к организации и проведению дератизационных мероприятий"</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26.02.2015,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36212);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06.02.2015 N 6 "О внесении изменения в пункт 9.5 СП 3.1.2.3114-13 "Профилактика туберкулеза"</w:t>
        </w:r>
      </w:hyperlink>
      <w:r w:rsidRPr="00B95234">
        <w:rPr>
          <w:rFonts w:ascii="Times New Roman" w:eastAsia="Times New Roman" w:hAnsi="Times New Roman" w:cs="Times New Roman"/>
          <w:color w:val="444444"/>
          <w:sz w:val="24"/>
          <w:szCs w:val="24"/>
          <w:lang w:eastAsia="ru-RU"/>
        </w:rPr>
        <w:t> (зарегистрировано Минюстом России 19.02.2015, регистрационный N 36094);</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08.06.2015 N 20 "Об утверждении СП 3.1.3263-15 "Профилактика инфекционных заболеваний при эндоскопических вмешательствах"</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21.07.2015,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38110);</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17.11.2015 N 78 "Об утверждении санитарно-эпидемиологических правил СП 3.1.3310-15 "Профилактика инфекций, передающихся иксодовыми клещами"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12.02.2016,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41065);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6"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29.12.2015 N 97 "О регистрации постановления о внесении изменения N 1 в санитарно-эпидемиологические правила и нормативы СанПиН 3.2.3215-14 "Профилактика паразитарных болезней на территории Российской Федерации"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29.01.2016,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40901);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7"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11.01.2016 N 1 "О внесении изменения N 2 в санитарно-эпидемиологические правила СП 3.4.2318-08 "Санитарная охрана территории Российской Федерации"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10.02.2016,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41052);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8"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17.02.2016 N 19 "Об утверждении санитарно-эпидемиологических правил СП 3.3.2.3332-16 "Условия транспортирования и хранения иммунобиологических лекарственных препаратов"</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28.04.2016,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41968);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69"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17.05.2016 N 65 "О внесении изменения N 1 в СП 3.1.1.2521-09"</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07.06.2016,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42451);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0"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21.07.2016 N 95 "О внесении изменений в СП 3.1.5.2826-10 "Профилактика ВИЧ-инфекции"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20.10.2016,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44101);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1" w:history="1">
        <w:r w:rsidRPr="00B95234">
          <w:rPr>
            <w:rFonts w:ascii="Times New Roman" w:eastAsia="Times New Roman" w:hAnsi="Times New Roman" w:cs="Times New Roman"/>
            <w:color w:val="3451A0"/>
            <w:sz w:val="24"/>
            <w:szCs w:val="24"/>
            <w:u w:val="single"/>
            <w:lang w:eastAsia="ru-RU"/>
          </w:rPr>
          <w:t xml:space="preserve">постановление Главного государственного санитарного врача Российской Федерации от 29.11.2016 N 178 "О внесении изменения N 3 в санитарно-эпидемиологические правила СП 3.4.2318-08 "Санитарная охрана территории Российской </w:t>
        </w:r>
        <w:r w:rsidRPr="00B95234">
          <w:rPr>
            <w:rFonts w:ascii="Times New Roman" w:eastAsia="Times New Roman" w:hAnsi="Times New Roman" w:cs="Times New Roman"/>
            <w:color w:val="3451A0"/>
            <w:sz w:val="24"/>
            <w:szCs w:val="24"/>
            <w:u w:val="single"/>
            <w:lang w:eastAsia="ru-RU"/>
          </w:rPr>
          <w:lastRenderedPageBreak/>
          <w:t>Федерации"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20.12.2016,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44816);</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2"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29.03.2017 N 44 "Об утверждении санитарно-эпидемиологических правил СП 3.1.7.3465-17 "Профилактика чумы"</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16.08.2017,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47817);</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29.03.2017 N 45 "О внесении изменений в санитарно-эпидемиологические правила СП 3.1.7.2629-10 "Профилактика сибирской язвы", утвержденные постановлением Главного государственного санитарного врача Российской Федерации от 13.05.2010 N 56 </w:t>
        </w:r>
      </w:hyperlink>
      <w:r w:rsidRPr="00B95234">
        <w:rPr>
          <w:rFonts w:ascii="Times New Roman" w:eastAsia="Times New Roman" w:hAnsi="Times New Roman" w:cs="Times New Roman"/>
          <w:color w:val="444444"/>
          <w:sz w:val="24"/>
          <w:szCs w:val="24"/>
          <w:lang w:eastAsia="ru-RU"/>
        </w:rPr>
        <w:t xml:space="preserve">(зарегистрировано Минюстом России 15.08.2017,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47778);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4"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07.06.2017 N 83 "Об утверждении санитарно-эпидемиологических правил и нормативов СанПиН 3.5.2.3472-17 "Санитарно-эпидемиологические требования к организации и проведению дезинсекционных мероприятий в борьбе с членистоногими, имеющими эпидемиологическое и санитарно-гигиеническое значение"</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27.09.2017,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48345);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5"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08.06.2017 N 84 "Об утверждении санитарно-эпидемиологических правил СП 3.1.1.3473-17 "Профилактика брюшного тифа и паратифов"</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25.08.2017,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47972);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6"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05.12.2017 N 149 "О внесении изменений в санитарно-эпидемиологические правила СП 3.1.1.3108-08 "Профилактика острых кишечных инфекций", утвержденные постановлением Главного государственного санитарного врача Российской Федерации от 09.10.2013 N 53"</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28.12.2017,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49508);</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7" w:anchor="64U0IK"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05.02.2018 N 12 "Об утверждении санитарно-эпидемиологических правил СП 3.1.3525-18 "Профилактика ветряной оспы и опоясывающего лишая"</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19.04.2018,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50833);</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8" w:anchor="7D20K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20.12.2018 N 52 "Об утверждении санитарно-эпидемиологических правил СП 3.1.3542-18 "Профилактика менингококковой инфекции"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09.01.2019,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53254);</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hyperlink r:id="rId79" w:anchor="64U0IK"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14.09.2020 N 26 "О внесении изменений в постановление Главного государственного санитарного врача Российской Федерации от 22.10.2013 N 60 и санитарно-эпидемиологические правила СП 3.1.2.3114-13 "Профилактика туберкулеза"</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05.10.2020,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60239).</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А.Ю.Попова</w:t>
      </w:r>
    </w:p>
    <w:p w:rsid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Зарегистрировано</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Министерстве юстиции</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Российской Федерации</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 февраля 2021 года,</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регистрационный N 62500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center"/>
        <w:textAlignment w:val="baseline"/>
        <w:outlineLvl w:val="1"/>
        <w:rPr>
          <w:rFonts w:ascii="Times New Roman" w:eastAsia="Times New Roman" w:hAnsi="Times New Roman" w:cs="Times New Roman"/>
          <w:b/>
          <w:bCs/>
          <w:color w:val="444444"/>
          <w:sz w:val="24"/>
          <w:szCs w:val="24"/>
          <w:lang w:eastAsia="ru-RU"/>
        </w:rPr>
      </w:pPr>
      <w:proofErr w:type="gramStart"/>
      <w:r w:rsidRPr="00B95234">
        <w:rPr>
          <w:rFonts w:ascii="Times New Roman" w:eastAsia="Times New Roman" w:hAnsi="Times New Roman" w:cs="Times New Roman"/>
          <w:b/>
          <w:bCs/>
          <w:color w:val="444444"/>
          <w:sz w:val="24"/>
          <w:szCs w:val="24"/>
          <w:lang w:eastAsia="ru-RU"/>
        </w:rPr>
        <w:t>УТВЕРЖДЕНЫ</w:t>
      </w:r>
      <w:r w:rsidRPr="00B95234">
        <w:rPr>
          <w:rFonts w:ascii="Times New Roman" w:eastAsia="Times New Roman" w:hAnsi="Times New Roman" w:cs="Times New Roman"/>
          <w:b/>
          <w:bCs/>
          <w:color w:val="444444"/>
          <w:sz w:val="24"/>
          <w:szCs w:val="24"/>
          <w:lang w:eastAsia="ru-RU"/>
        </w:rPr>
        <w:br/>
        <w:t>постановлением Главного</w:t>
      </w:r>
      <w:r w:rsidRPr="00B95234">
        <w:rPr>
          <w:rFonts w:ascii="Times New Roman" w:eastAsia="Times New Roman" w:hAnsi="Times New Roman" w:cs="Times New Roman"/>
          <w:b/>
          <w:bCs/>
          <w:color w:val="444444"/>
          <w:sz w:val="24"/>
          <w:szCs w:val="24"/>
          <w:lang w:eastAsia="ru-RU"/>
        </w:rPr>
        <w:br/>
        <w:t>государственного санитарного врача</w:t>
      </w:r>
      <w:r w:rsidRPr="00B95234">
        <w:rPr>
          <w:rFonts w:ascii="Times New Roman" w:eastAsia="Times New Roman" w:hAnsi="Times New Roman" w:cs="Times New Roman"/>
          <w:b/>
          <w:bCs/>
          <w:color w:val="444444"/>
          <w:sz w:val="24"/>
          <w:szCs w:val="24"/>
          <w:lang w:eastAsia="ru-RU"/>
        </w:rPr>
        <w:br/>
        <w:t>Российской Федерации</w:t>
      </w:r>
      <w:r w:rsidRPr="00B95234">
        <w:rPr>
          <w:rFonts w:ascii="Times New Roman" w:eastAsia="Times New Roman" w:hAnsi="Times New Roman" w:cs="Times New Roman"/>
          <w:b/>
          <w:bCs/>
          <w:color w:val="444444"/>
          <w:sz w:val="24"/>
          <w:szCs w:val="24"/>
          <w:lang w:eastAsia="ru-RU"/>
        </w:rPr>
        <w:br/>
        <w:t>от 28 января 2021 года N 4</w:t>
      </w:r>
      <w:bookmarkStart w:id="0" w:name="_GoBack"/>
      <w:bookmarkEnd w:id="0"/>
      <w:proofErr w:type="gramEnd"/>
    </w:p>
    <w:p w:rsidR="00B95234" w:rsidRPr="00B95234" w:rsidRDefault="00B95234" w:rsidP="00B95234">
      <w:pPr>
        <w:spacing w:after="240" w:line="240" w:lineRule="auto"/>
        <w:jc w:val="center"/>
        <w:textAlignment w:val="baseline"/>
        <w:rPr>
          <w:rFonts w:ascii="Times New Roman" w:eastAsia="Times New Roman" w:hAnsi="Times New Roman" w:cs="Times New Roman"/>
          <w:b/>
          <w:bCs/>
          <w:color w:val="444444"/>
          <w:sz w:val="24"/>
          <w:szCs w:val="24"/>
          <w:lang w:eastAsia="ru-RU"/>
        </w:rPr>
      </w:pPr>
    </w:p>
    <w:p w:rsidR="00B95234" w:rsidRPr="00B95234" w:rsidRDefault="00B95234" w:rsidP="00B95234">
      <w:pPr>
        <w:spacing w:after="240" w:line="240" w:lineRule="auto"/>
        <w:jc w:val="center"/>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Санитарные правила и нормы СанПиН 3.3686-21 "Санитарно-эпидемиологические требования по профилактике инфекционных болезней"</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I. Область применения</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Санитарные правила устанавливают обязательные требования:</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(прионами), ядами биологического происхождения (токсинами) и 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w:t>
      </w:r>
      <w:proofErr w:type="gramEnd"/>
      <w:r w:rsidRPr="00B95234">
        <w:rPr>
          <w:rFonts w:ascii="Times New Roman" w:eastAsia="Times New Roman" w:hAnsi="Times New Roman" w:cs="Times New Roman"/>
          <w:color w:val="444444"/>
          <w:sz w:val="24"/>
          <w:szCs w:val="24"/>
          <w:lang w:eastAsia="ru-RU"/>
        </w:rPr>
        <w:t xml:space="preserve"> биологические материалы, в которых могут содержаться перечисленные патогены (далее -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 порядку учета, хранения, передачи и транспортирования ПБА, а также объектов и материалов, содержащих или подозрительных на содержание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диагностические исследования объектов биотической и абиотической природы:</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 целью выявления маркеров ПБА (индикация ПБА), в том числе: установление биологической природы агента, детекция нуклеиновых кислот, обнаружение антигенов </w:t>
      </w:r>
      <w:r w:rsidRPr="00B95234">
        <w:rPr>
          <w:rFonts w:ascii="Times New Roman" w:eastAsia="Times New Roman" w:hAnsi="Times New Roman" w:cs="Times New Roman"/>
          <w:color w:val="444444"/>
          <w:sz w:val="24"/>
          <w:szCs w:val="24"/>
          <w:lang w:eastAsia="ru-RU"/>
        </w:rPr>
        <w:lastRenderedPageBreak/>
        <w:t>или антител к патогенному агенту, нуклеиновых кислот и других маркеров;</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 целью выделения и идентификации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прионов, токсинов и ядов биологического происхождения:</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микробиологические (вирусологические) исследования (в том числе с использованием животных);</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аэробиологические исследования;</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исследования в области биотехнологии, в том числе генно-инженерная деятельность;</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зоолого-энтомологические работы, включая сбор зоолого-паразитологического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работы с ПБА в очагах инфекционных заболеваний, в инфекционных больницах (отделениях), изоляторах и учреждениях, определенных для обсервации (обсерваторах);</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 оказание специализированной медицинской помощи в больницах (госпиталях), изоляторах и учреждениях с койками, предназначенными для обсервации (далее - обсерваторы);</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 эвакуация больных особо опасными инфекционными болезнями;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 работы по хранению, передаче, транспортированию ПБА I-IV групп патогенности (коллекционная деятельность);</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 образовательная деятельность с использованием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 другие виды работ с использованием ПБА или с использованием объектов и материалов, содержащих ПБА или подозрительных на содержание ПБА.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4. Санитарные правила распространяются на граждан, индивидуальных предпринимателей и юридических лиц.</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II. Общие требования по профилактике инфекционных болезней</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 </w:t>
      </w:r>
      <w:proofErr w:type="gramStart"/>
      <w:r w:rsidRPr="00B95234">
        <w:rPr>
          <w:rFonts w:ascii="Times New Roman" w:eastAsia="Times New Roman" w:hAnsi="Times New Roman" w:cs="Times New Roman"/>
          <w:color w:val="444444"/>
          <w:sz w:val="24"/>
          <w:szCs w:val="24"/>
          <w:lang w:eastAsia="ru-RU"/>
        </w:rPr>
        <w:t>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объеме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w:t>
      </w:r>
      <w:proofErr w:type="gramEnd"/>
      <w:r w:rsidRPr="00B95234">
        <w:rPr>
          <w:rFonts w:ascii="Times New Roman" w:eastAsia="Times New Roman" w:hAnsi="Times New Roman" w:cs="Times New Roman"/>
          <w:color w:val="444444"/>
          <w:sz w:val="24"/>
          <w:szCs w:val="24"/>
          <w:lang w:eastAsia="ru-RU"/>
        </w:rPr>
        <w:t xml:space="preserve">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03E6D615" wp14:editId="49AF9C80">
                <wp:extent cx="83820" cy="220980"/>
                <wp:effectExtent l="0" t="0" r="0" b="0"/>
                <wp:docPr id="119" name="AutoShape 107" descr="data:image;base64,R0lGODdhCQAXAIABAAAAAP///ywAAAAACQAXAAACFYyPqcsHCx5kUtV0UXYwtg+G4kh+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7" o:spid="_x0000_s1026" alt="data:image;base64,R0lGODdhCQAXAIABAAAAAP///ywAAAAACQAXAAACFYyPqcsHCx5kUtV0UXYwtg+G4kh+BQA7" style="width:6.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7113AF2B" wp14:editId="1B33E834">
                <wp:extent cx="83820" cy="220980"/>
                <wp:effectExtent l="0" t="0" r="0" b="0"/>
                <wp:docPr id="118" name="AutoShape 108" descr="data:image;base64,R0lGODdhCQAXAIABAAAAAP///ywAAAAACQAXAAACFYyPqcsHCx5kUtV0UXYwtg+G4kh+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8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8" o:spid="_x0000_s1026" alt="data:image;base64,R0lGODdhCQAXAIABAAAAAP///ywAAAAACQAXAAACFYyPqcsHCx5kUtV0UXYwtg+G4kh+BQA7" style="width:6.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80" w:history="1">
        <w:r w:rsidRPr="00B95234">
          <w:rPr>
            <w:rFonts w:ascii="Times New Roman" w:eastAsia="Times New Roman" w:hAnsi="Times New Roman" w:cs="Times New Roman"/>
            <w:color w:val="3451A0"/>
            <w:sz w:val="24"/>
            <w:szCs w:val="24"/>
            <w:u w:val="single"/>
            <w:lang w:eastAsia="ru-RU"/>
          </w:rPr>
          <w:t>Приказ Роспотребнадзора от 01.04.2015 N 274 "Об организации деятельности системы противочумных учреждений Роспотребнадзора"</w:t>
        </w:r>
      </w:hyperlink>
      <w:r w:rsidRPr="00B95234">
        <w:rPr>
          <w:rFonts w:ascii="Times New Roman" w:eastAsia="Times New Roman" w:hAnsi="Times New Roman" w:cs="Times New Roman"/>
          <w:color w:val="444444"/>
          <w:sz w:val="24"/>
          <w:szCs w:val="24"/>
          <w:lang w:eastAsia="ru-RU"/>
        </w:rPr>
        <w:t> (зарегистрирован Минюстом России 26.06.2015, регистрационной N 37785).</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w:t>
      </w:r>
      <w:proofErr w:type="gramStart"/>
      <w:r w:rsidRPr="00B95234">
        <w:rPr>
          <w:rFonts w:ascii="Times New Roman" w:eastAsia="Times New Roman" w:hAnsi="Times New Roman" w:cs="Times New Roman"/>
          <w:color w:val="444444"/>
          <w:sz w:val="24"/>
          <w:szCs w:val="24"/>
          <w:lang w:eastAsia="ru-RU"/>
        </w:rPr>
        <w:t>контроля за</w:t>
      </w:r>
      <w:proofErr w:type="gramEnd"/>
      <w:r w:rsidRPr="00B95234">
        <w:rPr>
          <w:rFonts w:ascii="Times New Roman" w:eastAsia="Times New Roman" w:hAnsi="Times New Roman" w:cs="Times New Roman"/>
          <w:color w:val="444444"/>
          <w:sz w:val="24"/>
          <w:szCs w:val="24"/>
          <w:lang w:eastAsia="ru-RU"/>
        </w:rPr>
        <w:t xml:space="preserve">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к обеспечению населения безопасной в эпидемиологическом отношении питьевой водой</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315FD5CE" wp14:editId="4499FB2E">
                <wp:extent cx="106680" cy="220980"/>
                <wp:effectExtent l="0" t="0" r="0" b="0"/>
                <wp:docPr id="117" name="AutoShape 10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ImM/JgIAwAAJg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6245E827" wp14:editId="2EE81535">
                <wp:extent cx="106680" cy="220980"/>
                <wp:effectExtent l="0" t="0" r="0" b="0"/>
                <wp:docPr id="116" name="AutoShape 11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XUYPyQcDAAAm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81" w:anchor="8Q40M6" w:history="1">
        <w:r w:rsidRPr="00B95234">
          <w:rPr>
            <w:rFonts w:ascii="Times New Roman" w:eastAsia="Times New Roman" w:hAnsi="Times New Roman" w:cs="Times New Roman"/>
            <w:color w:val="3451A0"/>
            <w:sz w:val="24"/>
            <w:szCs w:val="24"/>
            <w:u w:val="single"/>
            <w:lang w:eastAsia="ru-RU"/>
          </w:rPr>
          <w:t>Статья 19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13. </w:t>
      </w:r>
      <w:proofErr w:type="gramStart"/>
      <w:r w:rsidRPr="00B95234">
        <w:rPr>
          <w:rFonts w:ascii="Times New Roman" w:eastAsia="Times New Roman" w:hAnsi="Times New Roman" w:cs="Times New Roman"/>
          <w:color w:val="444444"/>
          <w:sz w:val="24"/>
          <w:szCs w:val="24"/>
          <w:lang w:eastAsia="ru-RU"/>
        </w:rPr>
        <w:t>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систем питьевого водоснабжения на транспортных средствах обязаны обеспечить соответствие качества питьевой воды установленным требованиям</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8826175" wp14:editId="5CE178C1">
                <wp:extent cx="106680" cy="220980"/>
                <wp:effectExtent l="0" t="0" r="0" b="0"/>
                <wp:docPr id="115" name="AutoShape 111" descr="data:image;base64,R0lGODdhCwAXAIABAAAAAP///ywAAAAACwAXAAACGYyPqcttABc4s1VpL9OKJw9FzkiW5omm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1" o:spid="_x0000_s1026" alt="data:image;base64,R0lGODdhCwAXAIABAAAAAP///ywAAAAACwAXAAACGYyPqcttABc4s1VpL9OKJw9FzkiW5ommSgEAOw=="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CODs3UIAwAAJg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roofErr w:type="gramEnd"/>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0E2673E" wp14:editId="189F9B47">
                <wp:extent cx="106680" cy="220980"/>
                <wp:effectExtent l="0" t="0" r="0" b="0"/>
                <wp:docPr id="114" name="AutoShape 112" descr="data:image;base64,R0lGODdhCwAXAIABAAAAAP///ywAAAAACwAXAAACGYyPqcttABc4s1VpL9OKJw9FzkiW5omm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2" o:spid="_x0000_s1026" alt="data:image;base64,R0lGODdhCwAXAIABAAAAAP///ywAAAAACwAXAAACGYyPqcttABc4s1VpL9OKJw9FzkiW5ommSgEAOw=="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GkVhJ8IAwAAJg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82" w:history="1">
        <w:r w:rsidRPr="00B95234">
          <w:rPr>
            <w:rFonts w:ascii="Times New Roman" w:eastAsia="Times New Roman" w:hAnsi="Times New Roman" w:cs="Times New Roman"/>
            <w:color w:val="3451A0"/>
            <w:sz w:val="24"/>
            <w:szCs w:val="24"/>
            <w:u w:val="single"/>
            <w:lang w:eastAsia="ru-RU"/>
          </w:rPr>
          <w:t>Технический регламент Таможенного союза "О безопасности пищевой продукции"</w:t>
        </w:r>
      </w:hyperlink>
      <w:r w:rsidRPr="00B95234">
        <w:rPr>
          <w:rFonts w:ascii="Times New Roman" w:eastAsia="Times New Roman" w:hAnsi="Times New Roman" w:cs="Times New Roman"/>
          <w:color w:val="444444"/>
          <w:sz w:val="24"/>
          <w:szCs w:val="24"/>
          <w:lang w:eastAsia="ru-RU"/>
        </w:rPr>
        <w:t> (</w:t>
      </w:r>
      <w:hyperlink r:id="rId83" w:history="1">
        <w:r w:rsidRPr="00B95234">
          <w:rPr>
            <w:rFonts w:ascii="Times New Roman" w:eastAsia="Times New Roman" w:hAnsi="Times New Roman" w:cs="Times New Roman"/>
            <w:color w:val="3451A0"/>
            <w:sz w:val="24"/>
            <w:szCs w:val="24"/>
            <w:u w:val="single"/>
            <w:lang w:eastAsia="ru-RU"/>
          </w:rPr>
          <w:t>ТР ТС 021/2011</w:t>
        </w:r>
      </w:hyperlink>
      <w:r w:rsidRPr="00B95234">
        <w:rPr>
          <w:rFonts w:ascii="Times New Roman" w:eastAsia="Times New Roman" w:hAnsi="Times New Roman" w:cs="Times New Roman"/>
          <w:color w:val="444444"/>
          <w:sz w:val="24"/>
          <w:szCs w:val="24"/>
          <w:lang w:eastAsia="ru-RU"/>
        </w:rPr>
        <w:t>), принятый </w:t>
      </w:r>
      <w:hyperlink r:id="rId84" w:history="1">
        <w:r w:rsidRPr="00B95234">
          <w:rPr>
            <w:rFonts w:ascii="Times New Roman" w:eastAsia="Times New Roman" w:hAnsi="Times New Roman" w:cs="Times New Roman"/>
            <w:color w:val="3451A0"/>
            <w:sz w:val="24"/>
            <w:szCs w:val="24"/>
            <w:u w:val="single"/>
            <w:lang w:eastAsia="ru-RU"/>
          </w:rPr>
          <w:t>решением Комиссии Таможенного союза от 09.12.2011 N 880</w:t>
        </w:r>
      </w:hyperlink>
      <w:r w:rsidRPr="00B95234">
        <w:rPr>
          <w:rFonts w:ascii="Times New Roman" w:eastAsia="Times New Roman" w:hAnsi="Times New Roman" w:cs="Times New Roman"/>
          <w:color w:val="444444"/>
          <w:sz w:val="24"/>
          <w:szCs w:val="24"/>
          <w:lang w:eastAsia="ru-RU"/>
        </w:rPr>
        <w:t> (официальный сайт Комиссии Таможенного союза www.tsouz.ru, 15.12.2011) (далее - </w:t>
      </w:r>
      <w:hyperlink r:id="rId85" w:history="1">
        <w:proofErr w:type="gramStart"/>
        <w:r w:rsidRPr="00B95234">
          <w:rPr>
            <w:rFonts w:ascii="Times New Roman" w:eastAsia="Times New Roman" w:hAnsi="Times New Roman" w:cs="Times New Roman"/>
            <w:color w:val="3451A0"/>
            <w:sz w:val="24"/>
            <w:szCs w:val="24"/>
            <w:u w:val="single"/>
            <w:lang w:eastAsia="ru-RU"/>
          </w:rPr>
          <w:t>ТР</w:t>
        </w:r>
        <w:proofErr w:type="gramEnd"/>
        <w:r w:rsidRPr="00B95234">
          <w:rPr>
            <w:rFonts w:ascii="Times New Roman" w:eastAsia="Times New Roman" w:hAnsi="Times New Roman" w:cs="Times New Roman"/>
            <w:color w:val="3451A0"/>
            <w:sz w:val="24"/>
            <w:szCs w:val="24"/>
            <w:u w:val="single"/>
            <w:lang w:eastAsia="ru-RU"/>
          </w:rPr>
          <w:t xml:space="preserve"> ТС 021/2011</w:t>
        </w:r>
      </w:hyperlink>
      <w:r w:rsidRPr="00B95234">
        <w:rPr>
          <w:rFonts w:ascii="Times New Roman" w:eastAsia="Times New Roman" w:hAnsi="Times New Roman" w:cs="Times New Roman"/>
          <w:color w:val="444444"/>
          <w:sz w:val="24"/>
          <w:szCs w:val="24"/>
          <w:lang w:eastAsia="ru-RU"/>
        </w:rPr>
        <w:t>) и технические регламенты на отдельные виды пищевой продукции. Являются обязательными для Российской Федерации в соответствии с </w:t>
      </w:r>
      <w:hyperlink r:id="rId86" w:history="1">
        <w:r w:rsidRPr="00B95234">
          <w:rPr>
            <w:rFonts w:ascii="Times New Roman" w:eastAsia="Times New Roman" w:hAnsi="Times New Roman" w:cs="Times New Roman"/>
            <w:color w:val="3451A0"/>
            <w:sz w:val="24"/>
            <w:szCs w:val="24"/>
            <w:u w:val="single"/>
            <w:lang w:eastAsia="ru-RU"/>
          </w:rPr>
          <w:t>Договором о Евразийской экономической комиссии от 18.11.2011</w:t>
        </w:r>
      </w:hyperlink>
      <w:r w:rsidRPr="00B95234">
        <w:rPr>
          <w:rFonts w:ascii="Times New Roman" w:eastAsia="Times New Roman" w:hAnsi="Times New Roman" w:cs="Times New Roman"/>
          <w:color w:val="444444"/>
          <w:sz w:val="24"/>
          <w:szCs w:val="24"/>
          <w:lang w:eastAsia="ru-RU"/>
        </w:rPr>
        <w:t>, ратифицированным </w:t>
      </w:r>
      <w:hyperlink r:id="rId87" w:history="1">
        <w:r w:rsidRPr="00B95234">
          <w:rPr>
            <w:rFonts w:ascii="Times New Roman" w:eastAsia="Times New Roman" w:hAnsi="Times New Roman" w:cs="Times New Roman"/>
            <w:color w:val="3451A0"/>
            <w:sz w:val="24"/>
            <w:szCs w:val="24"/>
            <w:u w:val="single"/>
            <w:lang w:eastAsia="ru-RU"/>
          </w:rPr>
          <w:t>Федеральным законом от 01.12.2011 N 374-ФЗ "О ратификации Договора о Евразийской экономической комиссии"</w:t>
        </w:r>
      </w:hyperlink>
      <w:r w:rsidRPr="00B95234">
        <w:rPr>
          <w:rFonts w:ascii="Times New Roman" w:eastAsia="Times New Roman" w:hAnsi="Times New Roman" w:cs="Times New Roman"/>
          <w:color w:val="444444"/>
          <w:sz w:val="24"/>
          <w:szCs w:val="24"/>
          <w:lang w:eastAsia="ru-RU"/>
        </w:rPr>
        <w:t xml:space="preserve"> (Собрание законодательства Российской Федерации, 2011, N 49, ст.7052); </w:t>
      </w:r>
      <w:proofErr w:type="gramStart"/>
      <w:r w:rsidRPr="00B95234">
        <w:rPr>
          <w:rFonts w:ascii="Times New Roman" w:eastAsia="Times New Roman" w:hAnsi="Times New Roman" w:cs="Times New Roman"/>
          <w:color w:val="444444"/>
          <w:sz w:val="24"/>
          <w:szCs w:val="24"/>
          <w:lang w:eastAsia="ru-RU"/>
        </w:rPr>
        <w:t>а также </w:t>
      </w:r>
      <w:hyperlink r:id="rId88" w:history="1">
        <w:r w:rsidRPr="00B95234">
          <w:rPr>
            <w:rFonts w:ascii="Times New Roman" w:eastAsia="Times New Roman" w:hAnsi="Times New Roman" w:cs="Times New Roman"/>
            <w:color w:val="3451A0"/>
            <w:sz w:val="24"/>
            <w:szCs w:val="24"/>
            <w:u w:val="single"/>
            <w:lang w:eastAsia="ru-RU"/>
          </w:rPr>
          <w:t>Договором о Евразийском экономическом союзе от 29.05.2014</w:t>
        </w:r>
      </w:hyperlink>
      <w:r w:rsidRPr="00B95234">
        <w:rPr>
          <w:rFonts w:ascii="Times New Roman" w:eastAsia="Times New Roman" w:hAnsi="Times New Roman" w:cs="Times New Roman"/>
          <w:color w:val="444444"/>
          <w:sz w:val="24"/>
          <w:szCs w:val="24"/>
          <w:lang w:eastAsia="ru-RU"/>
        </w:rPr>
        <w:t>, ратифицированным </w:t>
      </w:r>
      <w:hyperlink r:id="rId89" w:history="1">
        <w:r w:rsidRPr="00B95234">
          <w:rPr>
            <w:rFonts w:ascii="Times New Roman" w:eastAsia="Times New Roman" w:hAnsi="Times New Roman" w:cs="Times New Roman"/>
            <w:color w:val="3451A0"/>
            <w:sz w:val="24"/>
            <w:szCs w:val="24"/>
            <w:u w:val="single"/>
            <w:lang w:eastAsia="ru-RU"/>
          </w:rPr>
          <w:t>Федеральным законом от 03.10.2014 N 279-ФЗ "О ратификации Договора о Евразийском экономическом союзе"</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2014, N 40, ст.5310); </w:t>
      </w:r>
      <w:hyperlink r:id="rId90" w:anchor="7D20K3" w:history="1">
        <w:r w:rsidRPr="00B95234">
          <w:rPr>
            <w:rFonts w:ascii="Times New Roman" w:eastAsia="Times New Roman" w:hAnsi="Times New Roman" w:cs="Times New Roman"/>
            <w:color w:val="3451A0"/>
            <w:sz w:val="24"/>
            <w:szCs w:val="24"/>
            <w:u w:val="single"/>
            <w:lang w:eastAsia="ru-RU"/>
          </w:rPr>
          <w:t>Федеральный закон от 07.12.2011 N 416-ФЗ "О водоснабжении и водоотведении"</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12.12.2011, N 50, ст.7358;</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2020, N 14, ст.2014); </w:t>
      </w:r>
      <w:hyperlink r:id="rId91" w:anchor="7D20K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w:t>
        </w:r>
      </w:hyperlink>
      <w:r w:rsidRPr="00B95234">
        <w:rPr>
          <w:rFonts w:ascii="Times New Roman" w:eastAsia="Times New Roman" w:hAnsi="Times New Roman" w:cs="Times New Roman"/>
          <w:color w:val="444444"/>
          <w:sz w:val="24"/>
          <w:szCs w:val="24"/>
          <w:lang w:eastAsia="ru-RU"/>
        </w:rPr>
        <w:t> (далее - СП 2.1.3684-21);</w:t>
      </w:r>
      <w:proofErr w:type="gramEnd"/>
      <w:r w:rsidRPr="00B95234">
        <w:rPr>
          <w:rFonts w:ascii="Times New Roman" w:eastAsia="Times New Roman" w:hAnsi="Times New Roman" w:cs="Times New Roman"/>
          <w:color w:val="444444"/>
          <w:sz w:val="24"/>
          <w:szCs w:val="24"/>
          <w:lang w:eastAsia="ru-RU"/>
        </w:rPr>
        <w:t> </w:t>
      </w:r>
      <w:hyperlink r:id="rId92" w:anchor="7D20K3" w:history="1">
        <w:r w:rsidRPr="00B95234">
          <w:rPr>
            <w:rFonts w:ascii="Times New Roman" w:eastAsia="Times New Roman" w:hAnsi="Times New Roman" w:cs="Times New Roman"/>
            <w:color w:val="3451A0"/>
            <w:sz w:val="24"/>
            <w:szCs w:val="24"/>
            <w:u w:val="single"/>
            <w:lang w:eastAsia="ru-RU"/>
          </w:rPr>
          <w:t xml:space="preserve">постановление Главного государственного санитарного врача Российской Федерации от 28.01.2021 N 2 </w:t>
        </w:r>
        <w:r w:rsidRPr="00B95234">
          <w:rPr>
            <w:rFonts w:ascii="Times New Roman" w:eastAsia="Times New Roman" w:hAnsi="Times New Roman" w:cs="Times New Roman"/>
            <w:color w:val="3451A0"/>
            <w:sz w:val="24"/>
            <w:szCs w:val="24"/>
            <w:u w:val="single"/>
            <w:lang w:eastAsia="ru-RU"/>
          </w:rPr>
          <w:lastRenderedPageBreak/>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Pr="00B95234">
        <w:rPr>
          <w:rFonts w:ascii="Times New Roman" w:eastAsia="Times New Roman" w:hAnsi="Times New Roman" w:cs="Times New Roman"/>
          <w:color w:val="444444"/>
          <w:sz w:val="24"/>
          <w:szCs w:val="24"/>
          <w:lang w:eastAsia="ru-RU"/>
        </w:rPr>
        <w:t> (далее - СанПиН 1.2.3685-21).</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к обеспечению благоприятных условий жизнедеятельности населения</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3E14BFE5" wp14:editId="3D128A82">
                <wp:extent cx="106680" cy="220980"/>
                <wp:effectExtent l="0" t="0" r="0" b="0"/>
                <wp:docPr id="113" name="AutoShape 113" descr="data:image;base64,R0lGODdhCwAXAIABAAAAAP///ywAAAAACwAXAAACGoyPqcut0ABccL5g0czGciyFkfM55omm6roW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3" o:spid="_x0000_s1026" alt="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" wp14:editId="5D4C884B">
                <wp:extent cx="106680" cy="220980"/>
                <wp:effectExtent l="0" t="0" r="0" b="0"/>
                <wp:docPr id="112" name="AutoShape 114" descr="data:image;base64,R0lGODdhCwAXAIABAAAAAP///ywAAAAACwAXAAACGoyPqcut0ABccL5g0czGciyFkfM55omm6roW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4" o:spid="_x0000_s1026" alt="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" w:anchor="7D20K3" w:history="1">
        <w:r w:rsidRPr="00B95234">
          <w:rPr>
            <w:rFonts w:ascii="Times New Roman" w:eastAsia="Times New Roman" w:hAnsi="Times New Roman" w:cs="Times New Roman"/>
            <w:color w:val="3451A0"/>
            <w:sz w:val="24"/>
            <w:szCs w:val="24"/>
            <w:u w:val="single"/>
            <w:lang w:eastAsia="ru-RU"/>
          </w:rPr>
          <w:t>Федеральный закон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 </w:t>
      </w:r>
      <w:hyperlink r:id="rId94" w:anchor="7DI0K8" w:history="1">
        <w:r w:rsidRPr="00B95234">
          <w:rPr>
            <w:rFonts w:ascii="Times New Roman" w:eastAsia="Times New Roman" w:hAnsi="Times New Roman" w:cs="Times New Roman"/>
            <w:color w:val="3451A0"/>
            <w:sz w:val="24"/>
            <w:szCs w:val="24"/>
            <w:u w:val="single"/>
            <w:lang w:eastAsia="ru-RU"/>
          </w:rPr>
          <w:t>СП 2.1.3684-21</w:t>
        </w:r>
      </w:hyperlink>
      <w:r w:rsidRPr="00B95234">
        <w:rPr>
          <w:rFonts w:ascii="Times New Roman" w:eastAsia="Times New Roman" w:hAnsi="Times New Roman" w:cs="Times New Roman"/>
          <w:color w:val="444444"/>
          <w:sz w:val="24"/>
          <w:szCs w:val="24"/>
          <w:lang w:eastAsia="ru-RU"/>
        </w:rPr>
        <w:t>; </w:t>
      </w:r>
      <w:hyperlink r:id="rId95" w:anchor="6560IO" w:history="1">
        <w:r w:rsidRPr="00B95234">
          <w:rPr>
            <w:rFonts w:ascii="Times New Roman" w:eastAsia="Times New Roman" w:hAnsi="Times New Roman" w:cs="Times New Roman"/>
            <w:color w:val="3451A0"/>
            <w:sz w:val="24"/>
            <w:szCs w:val="24"/>
            <w:u w:val="single"/>
            <w:lang w:eastAsia="ru-RU"/>
          </w:rPr>
          <w:t>СанПиН 1.2.3685-21</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санитарно-эпидемиологическими требованиями.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к обеспечению безопасного питания населения</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16. В целях предупреждения возникновения и распространения инфекционных болезней 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C15883A" wp14:editId="4117F0E3">
                <wp:extent cx="106680" cy="220980"/>
                <wp:effectExtent l="0" t="0" r="0" b="0"/>
                <wp:docPr id="111" name="AutoShape 115" descr="data:image;base64,R0lGODdhCwAXAIABAAAAAP///ywAAAAACwAXAAACF4yPqct9ABdwkbowW2Zb9Vdd4kiW5mkW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5" o:spid="_x0000_s1026" alt="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" wp14:editId="47621FC4">
                <wp:extent cx="106680" cy="220980"/>
                <wp:effectExtent l="0" t="0" r="0" b="0"/>
                <wp:docPr id="110" name="AutoShape 116" descr="data:image;base64,R0lGODdhCwAXAIABAAAAAP///ywAAAAACwAXAAACF4yPqct9ABdwkbowW2Zb9Vdd4kiW5mkW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6" o:spid="_x0000_s1026" alt="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" w:history="1">
        <w:proofErr w:type="gramStart"/>
        <w:r w:rsidRPr="00B95234">
          <w:rPr>
            <w:rFonts w:ascii="Times New Roman" w:eastAsia="Times New Roman" w:hAnsi="Times New Roman" w:cs="Times New Roman"/>
            <w:color w:val="3451A0"/>
            <w:sz w:val="24"/>
            <w:szCs w:val="24"/>
            <w:u w:val="single"/>
            <w:lang w:eastAsia="ru-RU"/>
          </w:rPr>
          <w:t>ТР</w:t>
        </w:r>
        <w:proofErr w:type="gramEnd"/>
        <w:r w:rsidRPr="00B95234">
          <w:rPr>
            <w:rFonts w:ascii="Times New Roman" w:eastAsia="Times New Roman" w:hAnsi="Times New Roman" w:cs="Times New Roman"/>
            <w:color w:val="3451A0"/>
            <w:sz w:val="24"/>
            <w:szCs w:val="24"/>
            <w:u w:val="single"/>
            <w:lang w:eastAsia="ru-RU"/>
          </w:rPr>
          <w:t xml:space="preserve"> ТС 021/2011</w:t>
        </w:r>
      </w:hyperlink>
      <w:r w:rsidRPr="00B95234">
        <w:rPr>
          <w:rFonts w:ascii="Times New Roman" w:eastAsia="Times New Roman" w:hAnsi="Times New Roman" w:cs="Times New Roman"/>
          <w:color w:val="444444"/>
          <w:sz w:val="24"/>
          <w:szCs w:val="24"/>
          <w:lang w:eastAsia="ru-RU"/>
        </w:rPr>
        <w:t> и технические регламенты на отдельные виды пищевой продукции; </w:t>
      </w:r>
      <w:hyperlink r:id="rId97" w:anchor="7D20K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r w:rsidRPr="00B95234">
        <w:rPr>
          <w:rFonts w:ascii="Times New Roman" w:eastAsia="Times New Roman" w:hAnsi="Times New Roman" w:cs="Times New Roman"/>
          <w:color w:val="444444"/>
          <w:sz w:val="24"/>
          <w:szCs w:val="24"/>
          <w:lang w:eastAsia="ru-RU"/>
        </w:rPr>
        <w:t> (зарегистрировано Минюстом России 11.11.2020, регистрационный N 60833) (далее - СанПиН 2.3/2.4.3590-20); </w:t>
      </w:r>
      <w:hyperlink r:id="rId98" w:anchor="7D20K3"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18.12.2020,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61572).</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A698CAE" wp14:editId="5E46A6F5">
                <wp:extent cx="106680" cy="220980"/>
                <wp:effectExtent l="0" t="0" r="0" b="0"/>
                <wp:docPr id="109" name="AutoShape 117"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7" o:spid="_x0000_s1026" alt="data:image;base64,R0lGODdhCwAXAIABAAAAAP///ywAAAAACwAXAAACG4yPqcuNAFiULcJ1w3xn959sXpc55omm6somBQA7"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LU5PUBgMAACY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77FE43D" wp14:editId="6063CCD4">
                <wp:extent cx="106680" cy="220980"/>
                <wp:effectExtent l="0" t="0" r="0" b="0"/>
                <wp:docPr id="108" name="AutoShape 118" descr="data:image;base64,R0lGODdhCwAXAIABAAAAAP///ywAAAAACwAXAAACG4yPqcuNAFiULcJ1w3xn959sXpc55omm6som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8" o:spid="_x0000_s1026" alt="data:image;base64,R0lGODdhCwAXAIABAAAAAP///ywAAAAACwAXAAACG4yPqcuNAFiULcJ1w3xn959sXpc55omm6somBQA7"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FvnQzgFAwAAJg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99" w:anchor="7DI0K7" w:history="1">
        <w:r w:rsidRPr="00B95234">
          <w:rPr>
            <w:rFonts w:ascii="Times New Roman" w:eastAsia="Times New Roman" w:hAnsi="Times New Roman" w:cs="Times New Roman"/>
            <w:color w:val="3451A0"/>
            <w:sz w:val="24"/>
            <w:szCs w:val="24"/>
            <w:u w:val="single"/>
            <w:lang w:eastAsia="ru-RU"/>
          </w:rPr>
          <w:t>Статья 17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 </w:t>
      </w:r>
      <w:hyperlink r:id="rId100" w:anchor="6540IN" w:history="1">
        <w:r w:rsidRPr="00B95234">
          <w:rPr>
            <w:rFonts w:ascii="Times New Roman" w:eastAsia="Times New Roman" w:hAnsi="Times New Roman" w:cs="Times New Roman"/>
            <w:color w:val="3451A0"/>
            <w:sz w:val="24"/>
            <w:szCs w:val="24"/>
            <w:u w:val="single"/>
            <w:lang w:eastAsia="ru-RU"/>
          </w:rPr>
          <w:t>СанПиН 2.3/2.4.3590-20</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lastRenderedPageBreak/>
        <w:t>Санитарно-эпидемиологические требования к обеспечению благоприятных условий воспитания и обучения населения</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6FB5C498" wp14:editId="2B43E46B">
                <wp:extent cx="106680" cy="220980"/>
                <wp:effectExtent l="0" t="0" r="0" b="0"/>
                <wp:docPr id="107" name="AutoShape 119" descr="data:image;base64,R0lGODdhCwAXAIABAAAAAP///ywAAAAACwAXAAACF4yPqcttAIGSz9F1sd0sTweG4kiWJlM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9" o:spid="_x0000_s1026" alt="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" wp14:editId="23C82447">
                <wp:extent cx="106680" cy="220980"/>
                <wp:effectExtent l="0" t="0" r="0" b="0"/>
                <wp:docPr id="3" name="AutoShape 1" descr="data:image;base64,R0lGODdhCwAXAIABAAAAAP///ywAAAAACwAXAAACF4yPqcttAIGSz9F1sd0sTweG4kiWJlM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ata:image;base64,R0lGODdhCwAXAIABAAAAAP///ywAAAAACwAXAAACF4yPqcttAIGSz9F1sd0sTweG4kiWJlM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01" w:anchor="7EC0KG" w:history="1">
        <w:r w:rsidRPr="00B95234">
          <w:rPr>
            <w:rFonts w:ascii="Times New Roman" w:eastAsia="Times New Roman" w:hAnsi="Times New Roman" w:cs="Times New Roman"/>
            <w:color w:val="3451A0"/>
            <w:sz w:val="24"/>
            <w:szCs w:val="24"/>
            <w:u w:val="single"/>
            <w:lang w:eastAsia="ru-RU"/>
          </w:rPr>
          <w:t>Статья 28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 </w:t>
      </w:r>
      <w:hyperlink r:id="rId102" w:anchor="64U0IK" w:history="1">
        <w:r w:rsidRPr="00B95234">
          <w:rPr>
            <w:rFonts w:ascii="Times New Roman" w:eastAsia="Times New Roman" w:hAnsi="Times New Roman" w:cs="Times New Roman"/>
            <w:color w:val="3451A0"/>
            <w:sz w:val="24"/>
            <w:szCs w:val="24"/>
            <w:u w:val="single"/>
            <w:lang w:eastAsia="ru-RU"/>
          </w:rPr>
          <w:t>постановление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Pr="00B95234">
        <w:rPr>
          <w:rFonts w:ascii="Times New Roman" w:eastAsia="Times New Roman" w:hAnsi="Times New Roman" w:cs="Times New Roman"/>
          <w:color w:val="444444"/>
          <w:sz w:val="24"/>
          <w:szCs w:val="24"/>
          <w:lang w:eastAsia="ru-RU"/>
        </w:rPr>
        <w:t xml:space="preserve"> (зарегистрировано Минюстом России 18.12.2020, </w:t>
      </w:r>
      <w:proofErr w:type="gramStart"/>
      <w:r w:rsidRPr="00B95234">
        <w:rPr>
          <w:rFonts w:ascii="Times New Roman" w:eastAsia="Times New Roman" w:hAnsi="Times New Roman" w:cs="Times New Roman"/>
          <w:color w:val="444444"/>
          <w:sz w:val="24"/>
          <w:szCs w:val="24"/>
          <w:lang w:eastAsia="ru-RU"/>
        </w:rPr>
        <w:t>регистрационный</w:t>
      </w:r>
      <w:proofErr w:type="gramEnd"/>
      <w:r w:rsidRPr="00B95234">
        <w:rPr>
          <w:rFonts w:ascii="Times New Roman" w:eastAsia="Times New Roman" w:hAnsi="Times New Roman" w:cs="Times New Roman"/>
          <w:color w:val="444444"/>
          <w:sz w:val="24"/>
          <w:szCs w:val="24"/>
          <w:lang w:eastAsia="ru-RU"/>
        </w:rPr>
        <w:t xml:space="preserve"> N 61573); </w:t>
      </w:r>
      <w:hyperlink r:id="rId103" w:anchor="6560IO" w:history="1">
        <w:r w:rsidRPr="00B95234">
          <w:rPr>
            <w:rFonts w:ascii="Times New Roman" w:eastAsia="Times New Roman" w:hAnsi="Times New Roman" w:cs="Times New Roman"/>
            <w:color w:val="3451A0"/>
            <w:sz w:val="24"/>
            <w:szCs w:val="24"/>
            <w:u w:val="single"/>
            <w:lang w:eastAsia="ru-RU"/>
          </w:rPr>
          <w:t>СанПиН 1.2.3685-21</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к обеспечению условий пребывания населения в медицинских организациях</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инфекций, связанных с оказанием медицинской помощи, и соблюдаться санитарно-эпидемиологические требования</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63C1748D" wp14:editId="0FA13492">
                <wp:extent cx="99060" cy="236220"/>
                <wp:effectExtent l="0" t="0" r="0" b="0"/>
                <wp:docPr id="2" name="AutoShape 2" descr="data:image;base64,R0lGODdhCgAZAIABAAAAAP///ywAAAAACgAZAAACGoyPqcvNABU4E9VwKX48m+uBUuSU5omm6poU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ata:image;base64,R0lGODdhCgAZAIABAAAAAP///ywAAAAACgAZAAACGoyPqcvNABU4E9VwKX48m+uBUuSU5omm6poUADs=" style="width:7.8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3B53A5" w:rsidRPr="00B95234" w:rsidRDefault="003B53A5"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366A755E" wp14:editId="2D25770F">
                <wp:extent cx="106680" cy="220980"/>
                <wp:effectExtent l="0" t="0" r="0" b="0"/>
                <wp:docPr id="1" name="AutoShape 3" descr="data:image;base64,R0lGODdhCwAXAIABAAAAAP///ywAAAAACwAXAAACHIyPqcttABc4M9Vw0cy2bUkpF/dEzomm6sq2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ata:image;base64,R0lGODdhCwAXAIABAAAAAP///ywAAAAACwAXAAACHIyPqcttABc4M9Vw0cy2bUkpF/dEzomm6sq2SgEAOw=="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A72291CQMAACY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04" w:anchor="7DO0KD" w:history="1">
        <w:r w:rsidRPr="00B95234">
          <w:rPr>
            <w:rFonts w:ascii="Times New Roman" w:eastAsia="Times New Roman" w:hAnsi="Times New Roman" w:cs="Times New Roman"/>
            <w:color w:val="3451A0"/>
            <w:sz w:val="24"/>
            <w:szCs w:val="24"/>
            <w:u w:val="single"/>
            <w:lang w:eastAsia="ru-RU"/>
          </w:rPr>
          <w:t>Статья 12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 больных инфекционными болезнями и лиц с подозрением на инфекционные болезни, носителей возбудителей инфекционных болезней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22. Выявление больных и носителей осуществляется при оказании всех видов медицинской помощи, а также при проведении: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периодических и предварительных при поступлении на работу, профилактических медицинских осмотров;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медицинских осмотров в период реконвалесценции или диспансеризации;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медицинского наблюдения за лицами, общавшимися с больным или носителем; подворных (поквартирных) обходов;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медицинских осмотров отдельных групп населения по эпидемическим показаниям; лабораторных исследований биологического материала от людей.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 Клиническая диагностика проводится на основании анамнеза заболевания, эпидемиологического анамнеза, жалоб, симптомов, данных осмотра с учетом возможности стертых, атипичных форм заболевания, лабораторных данных.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 </w:t>
      </w:r>
      <w:proofErr w:type="gramStart"/>
      <w:r w:rsidRPr="00B95234">
        <w:rPr>
          <w:rFonts w:ascii="Times New Roman" w:eastAsia="Times New Roman" w:hAnsi="Times New Roman" w:cs="Times New Roman"/>
          <w:color w:val="444444"/>
          <w:sz w:val="24"/>
          <w:szCs w:val="24"/>
          <w:lang w:eastAsia="ru-RU"/>
        </w:rPr>
        <w:t>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w:t>
      </w:r>
      <w:proofErr w:type="gramEnd"/>
      <w:r w:rsidRPr="00B95234">
        <w:rPr>
          <w:rFonts w:ascii="Times New Roman" w:eastAsia="Times New Roman" w:hAnsi="Times New Roman" w:cs="Times New Roman"/>
          <w:color w:val="444444"/>
          <w:sz w:val="24"/>
          <w:szCs w:val="24"/>
          <w:lang w:eastAsia="ru-RU"/>
        </w:rPr>
        <w:t xml:space="preserve"> выявления больного (независимо от места его постоянного пребывания).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26. </w:t>
      </w:r>
      <w:proofErr w:type="gramStart"/>
      <w:r w:rsidRPr="00B95234">
        <w:rPr>
          <w:rFonts w:ascii="Times New Roman" w:eastAsia="Times New Roman" w:hAnsi="Times New Roman" w:cs="Times New Roman"/>
          <w:color w:val="444444"/>
          <w:sz w:val="24"/>
          <w:szCs w:val="24"/>
          <w:lang w:eastAsia="ru-RU"/>
        </w:rPr>
        <w:t>Каждый случай инфекционной болезни или подозрения на это заболевание, а также носительства возбудителей инфекционных болезней подлежит регистрации и учету в журнале учета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w:t>
      </w:r>
      <w:proofErr w:type="gramEnd"/>
      <w:r w:rsidRPr="00B95234">
        <w:rPr>
          <w:rFonts w:ascii="Times New Roman" w:eastAsia="Times New Roman" w:hAnsi="Times New Roman" w:cs="Times New Roman"/>
          <w:color w:val="444444"/>
          <w:sz w:val="24"/>
          <w:szCs w:val="24"/>
          <w:lang w:eastAsia="ru-RU"/>
        </w:rPr>
        <w:t xml:space="preserve">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 Медицинская организация, изменившая или уточнившая диагноз, в течение 12 часов подает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измененного (уточненного) диагноза, даты его установления, первоначального диагноза, результата лабораторного исследования.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28. Территориальный орган, уполномоченный осуществлять федеральный государственный санитарно-эпидемиологический надзор, при получении извещения об измененном (уточненном) диагнозе ставит в известность медицинскую организацию по месту выявления больного, приславшую первоначальное экстренное извещение.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29. Учет зарегистрированных случаев инфекционных болезней осуществляется на муниципальном, региональном и федеральном уровнях в формах федерального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Установление и изучение признаков, характеризующих наличие инфекционных болезней, носительства возбудителей инфекционных болезней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31. Эпидемиологический анамнез собирается медицинским работником. При сборе эпидемиологического анамнеза устанавливают: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место и время контакта с источником (человеком или животным) инфекционного заболевания или фактора его передачи (сырьем животного происхождения, употребления недоброкачественной воды или пищевых продуктов);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нахождения на территории, где регистрировалась неблагополучная эпидемиологическая обстановка, потенциальных эпизоотических очагах;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факта укусов животных, насекомых, членистоногих, нахождения в природных условиях;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факта получения травм, ожогов, ран, проведения медицинских парентеральных манипуляций;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сведения об иммунизации, реакции на введение вакцин.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Данные эпидемиологического анамнеза вносятся в медицинские документы больного.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Выявление ДНК/РНК возбудителя осуществляется с применением методов амплификации нуклеиновых кислот, иммуноферментного и иммунохроматографического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w:t>
      </w:r>
      <w:proofErr w:type="gramEnd"/>
      <w:r w:rsidRPr="00B95234">
        <w:rPr>
          <w:rFonts w:ascii="Times New Roman" w:eastAsia="Times New Roman" w:hAnsi="Times New Roman" w:cs="Times New Roman"/>
          <w:color w:val="444444"/>
          <w:sz w:val="24"/>
          <w:szCs w:val="24"/>
          <w:lang w:eastAsia="ru-RU"/>
        </w:rPr>
        <w:t xml:space="preserve"> амплификации). Выполнение исследований осуществляют с соблюдением требований биологической 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очагах инфекционных болезней с определенным возбудителем диагноз может быть установлен на основании клинико-эпидемиологических данных без лабораторного подтверждения.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определенные для каждой нозологической формы сроки.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34. При доставке биоматериала для исследования учитываются сроки забора и хранения биоматериала, условия и сроки транспортирования биоматериала, соблюдение </w:t>
      </w:r>
      <w:r w:rsidRPr="00B95234">
        <w:rPr>
          <w:rFonts w:ascii="Times New Roman" w:eastAsia="Times New Roman" w:hAnsi="Times New Roman" w:cs="Times New Roman"/>
          <w:color w:val="444444"/>
          <w:sz w:val="24"/>
          <w:szCs w:val="24"/>
          <w:lang w:eastAsia="ru-RU"/>
        </w:rPr>
        <w:lastRenderedPageBreak/>
        <w:t>требований биобезопасности.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Мероприятия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 Меры в отношении больных инфекционными болезнями: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ослюнению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w:t>
      </w:r>
      <w:proofErr w:type="gramEnd"/>
      <w:r w:rsidRPr="00B95234">
        <w:rPr>
          <w:rFonts w:ascii="Times New Roman" w:eastAsia="Times New Roman" w:hAnsi="Times New Roman" w:cs="Times New Roman"/>
          <w:color w:val="444444"/>
          <w:sz w:val="24"/>
          <w:szCs w:val="24"/>
          <w:lang w:eastAsia="ru-RU"/>
        </w:rPr>
        <w:t xml:space="preserve"> окружающих, изолируются и (или) госпитализируются;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 Лечение больных инфекционными болезнями, носителей возбудителей инфекционных болезней, порядок их выписки и допуска к работе, диспансеризация реконвалесцентов: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больные (подозрительные) </w:t>
      </w:r>
      <w:proofErr w:type="gramStart"/>
      <w:r w:rsidRPr="00B95234">
        <w:rPr>
          <w:rFonts w:ascii="Times New Roman" w:eastAsia="Times New Roman" w:hAnsi="Times New Roman" w:cs="Times New Roman"/>
          <w:color w:val="444444"/>
          <w:sz w:val="24"/>
          <w:szCs w:val="24"/>
          <w:lang w:eastAsia="ru-RU"/>
        </w:rPr>
        <w:t>инфекционными</w:t>
      </w:r>
      <w:proofErr w:type="gramEnd"/>
      <w:r w:rsidRPr="00B95234">
        <w:rPr>
          <w:rFonts w:ascii="Times New Roman" w:eastAsia="Times New Roman" w:hAnsi="Times New Roman" w:cs="Times New Roman"/>
          <w:color w:val="444444"/>
          <w:sz w:val="24"/>
          <w:szCs w:val="24"/>
          <w:lang w:eastAsia="ru-RU"/>
        </w:rPr>
        <w:t xml:space="preserve"> болезням подлежат изоляции или госпитализации по эпидемическим и (или) клиническим показаниям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реконвалесценты подлежат диспансерному наблюдению.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 Мероприятия в отношении лиц, общавшихся с больными инфекционными болезнями: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за лицами, общавшимися с больным по месту жительства, учебы,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Результаты лабораторного обследования подлежат оперативному внесению в медицинские документы постоянного хранения и внесению в базу данных по учёту и регистрации случаев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w:t>
      </w:r>
      <w:proofErr w:type="gramStart"/>
      <w:r w:rsidRPr="00B95234">
        <w:rPr>
          <w:rFonts w:ascii="Times New Roman" w:eastAsia="Times New Roman" w:hAnsi="Times New Roman" w:cs="Times New Roman"/>
          <w:color w:val="444444"/>
          <w:sz w:val="24"/>
          <w:szCs w:val="24"/>
          <w:lang w:eastAsia="ru-RU"/>
        </w:rPr>
        <w:t>объем</w:t>
      </w:r>
      <w:proofErr w:type="gramEnd"/>
      <w:r w:rsidRPr="00B95234">
        <w:rPr>
          <w:rFonts w:ascii="Times New Roman" w:eastAsia="Times New Roman" w:hAnsi="Times New Roman" w:cs="Times New Roman"/>
          <w:color w:val="444444"/>
          <w:sz w:val="24"/>
          <w:szCs w:val="24"/>
          <w:lang w:eastAsia="ru-RU"/>
        </w:rPr>
        <w:t xml:space="preserve"> и порядок их проведения определяются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 Разобщение лиц, общавшихся с больными инфекционными болезнями, проводится по эпидемическим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40.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 В эпидемических очагах проводятся текущая и заключительная дезинфекция, дезинвазия, дезинсекция и дератизация.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учебы, на транспортных средствах и в других организациях.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при введении карантина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w:t>
      </w:r>
      <w:r w:rsidRPr="00B95234">
        <w:rPr>
          <w:rFonts w:ascii="Times New Roman" w:eastAsia="Times New Roman" w:hAnsi="Times New Roman" w:cs="Times New Roman"/>
          <w:color w:val="444444"/>
          <w:sz w:val="24"/>
          <w:szCs w:val="24"/>
          <w:lang w:eastAsia="ru-RU"/>
        </w:rPr>
        <w:lastRenderedPageBreak/>
        <w:t>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43. Инфекционные заболевания, представляющие опасность для здоровья населения, характеризуются наличием хотя бы двух из следующих признаков: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тяжелое течение;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высокий уровень летальности и инвалидности;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быстрое (эпидемическое) распространение среди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новая, неизвестная инфекционная болезнь;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отсутствие сре</w:t>
      </w:r>
      <w:proofErr w:type="gramStart"/>
      <w:r w:rsidRPr="00B95234">
        <w:rPr>
          <w:rFonts w:ascii="Times New Roman" w:eastAsia="Times New Roman" w:hAnsi="Times New Roman" w:cs="Times New Roman"/>
          <w:color w:val="444444"/>
          <w:sz w:val="24"/>
          <w:szCs w:val="24"/>
          <w:lang w:eastAsia="ru-RU"/>
        </w:rPr>
        <w:t>дств сп</w:t>
      </w:r>
      <w:proofErr w:type="gramEnd"/>
      <w:r w:rsidRPr="00B95234">
        <w:rPr>
          <w:rFonts w:ascii="Times New Roman" w:eastAsia="Times New Roman" w:hAnsi="Times New Roman" w:cs="Times New Roman"/>
          <w:color w:val="444444"/>
          <w:sz w:val="24"/>
          <w:szCs w:val="24"/>
          <w:lang w:eastAsia="ru-RU"/>
        </w:rPr>
        <w:t>ецифической профилактики и лечения.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45. </w:t>
      </w:r>
      <w:proofErr w:type="gramStart"/>
      <w:r w:rsidRPr="00B95234">
        <w:rPr>
          <w:rFonts w:ascii="Times New Roman" w:eastAsia="Times New Roman" w:hAnsi="Times New Roman" w:cs="Times New Roman"/>
          <w:color w:val="444444"/>
          <w:sz w:val="24"/>
          <w:szCs w:val="24"/>
          <w:lang w:eastAsia="ru-RU"/>
        </w:rPr>
        <w:t>В случаях введения карантина на территории соответствующего субъекта Российской Федерации или на территории отдельных районов, городов, населенных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карантинированной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w:t>
      </w:r>
      <w:proofErr w:type="gramEnd"/>
      <w:r w:rsidRPr="00B95234">
        <w:rPr>
          <w:rFonts w:ascii="Times New Roman" w:eastAsia="Times New Roman" w:hAnsi="Times New Roman" w:cs="Times New Roman"/>
          <w:color w:val="444444"/>
          <w:sz w:val="24"/>
          <w:szCs w:val="24"/>
          <w:lang w:eastAsia="ru-RU"/>
        </w:rPr>
        <w:t xml:space="preserve"> размещения контрольно-пропускных пунктов.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47. Ограничивается въезд граждан, не имеющих регистрации по месту жительства (места пребывания) на карантинированной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48. Ограничение въезда не распространяется на граждан, въезд которых на карантинированную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49. Запрещается выезд (выход) людей с карантинированной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введен карантин.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w:t>
      </w:r>
      <w:r w:rsidRPr="00B95234">
        <w:rPr>
          <w:rFonts w:ascii="Times New Roman" w:eastAsia="Times New Roman" w:hAnsi="Times New Roman" w:cs="Times New Roman"/>
          <w:color w:val="444444"/>
          <w:sz w:val="24"/>
          <w:szCs w:val="24"/>
          <w:lang w:eastAsia="ru-RU"/>
        </w:rPr>
        <w:lastRenderedPageBreak/>
        <w:t>(карантин).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53. Лица с симптомами, не исключающими инфекционную болезнь, в отношении которой введен карантин, подлежат госпитализации и лабораторному обследованию.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55. На территории карантина обеспечивается выполнение требований биологической 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57. </w:t>
      </w:r>
      <w:proofErr w:type="gramStart"/>
      <w:r w:rsidRPr="00B95234">
        <w:rPr>
          <w:rFonts w:ascii="Times New Roman" w:eastAsia="Times New Roman" w:hAnsi="Times New Roman" w:cs="Times New Roman"/>
          <w:color w:val="444444"/>
          <w:sz w:val="24"/>
          <w:szCs w:val="24"/>
          <w:lang w:eastAsia="ru-RU"/>
        </w:rPr>
        <w:t>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w:t>
      </w:r>
      <w:proofErr w:type="gramEnd"/>
      <w:r w:rsidRPr="00B95234">
        <w:rPr>
          <w:rFonts w:ascii="Times New Roman" w:eastAsia="Times New Roman" w:hAnsi="Times New Roman" w:cs="Times New Roman"/>
          <w:color w:val="444444"/>
          <w:sz w:val="24"/>
          <w:szCs w:val="24"/>
          <w:lang w:eastAsia="ru-RU"/>
        </w:rPr>
        <w:t xml:space="preserve"> территории субъекта Российской Федерации или на территории отдельных районов, городов, населенных пунктов данного субъекта Российской Федерации.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инструктаж сотрудников лаборатории (подразделения) по вопросам биологической безопасности при работе с возбудителем чумы проводят ежемесячно;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 во вновь строящихся и реконструируемых подразделениях/организациях требования к инженерно-техническим системам биологической безопасности должны </w:t>
      </w:r>
      <w:r w:rsidRPr="00B95234">
        <w:rPr>
          <w:rFonts w:ascii="Times New Roman" w:eastAsia="Times New Roman" w:hAnsi="Times New Roman" w:cs="Times New Roman"/>
          <w:color w:val="444444"/>
          <w:sz w:val="24"/>
          <w:szCs w:val="24"/>
          <w:lang w:eastAsia="ru-RU"/>
        </w:rPr>
        <w:lastRenderedPageBreak/>
        <w:t>соответствовать требованиям </w:t>
      </w:r>
      <w:hyperlink r:id="rId105" w:anchor="DJG0QT" w:history="1">
        <w:r w:rsidRPr="00B95234">
          <w:rPr>
            <w:rFonts w:ascii="Times New Roman" w:eastAsia="Times New Roman" w:hAnsi="Times New Roman" w:cs="Times New Roman"/>
            <w:color w:val="3451A0"/>
            <w:sz w:val="24"/>
            <w:szCs w:val="24"/>
            <w:u w:val="single"/>
            <w:lang w:eastAsia="ru-RU"/>
          </w:rPr>
          <w:t>приложения 4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вновь строящиеся и реконструируемые помещения "заразной" зоны оборудуют системами приточно-вытяжной вентиляции и кондиционирования воздуха в соответствии с требованиями, изложенными в </w:t>
      </w:r>
      <w:hyperlink r:id="rId106" w:anchor="DJG0QT" w:history="1">
        <w:r w:rsidRPr="00B95234">
          <w:rPr>
            <w:rFonts w:ascii="Times New Roman" w:eastAsia="Times New Roman" w:hAnsi="Times New Roman" w:cs="Times New Roman"/>
            <w:color w:val="3451A0"/>
            <w:sz w:val="24"/>
            <w:szCs w:val="24"/>
            <w:u w:val="single"/>
            <w:lang w:eastAsia="ru-RU"/>
          </w:rPr>
          <w:t>приложении 4 к Санитарным правилам</w:t>
        </w:r>
      </w:hyperlink>
      <w:r w:rsidRPr="00B95234">
        <w:rPr>
          <w:rFonts w:ascii="Times New Roman" w:eastAsia="Times New Roman" w:hAnsi="Times New Roman" w:cs="Times New Roman"/>
          <w:color w:val="444444"/>
          <w:sz w:val="24"/>
          <w:szCs w:val="24"/>
          <w:lang w:eastAsia="ru-RU"/>
        </w:rPr>
        <w:t>. Обеспечивают: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создание и поддержание величины отрицательного давления (разрежения) относительно окружающей среды в рабочих лабораторных помещениях не менее 100 Па с постоянным автоматическим регулированием его параметров и их регистрацией;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создание направленных потоков воздуха;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очистку поступающего в помещение воздуха ФОВ, </w:t>
      </w:r>
      <w:proofErr w:type="gramStart"/>
      <w:r w:rsidRPr="00B95234">
        <w:rPr>
          <w:rFonts w:ascii="Times New Roman" w:eastAsia="Times New Roman" w:hAnsi="Times New Roman" w:cs="Times New Roman"/>
          <w:color w:val="444444"/>
          <w:sz w:val="24"/>
          <w:szCs w:val="24"/>
          <w:lang w:eastAsia="ru-RU"/>
        </w:rPr>
        <w:t>обеспечивающими</w:t>
      </w:r>
      <w:proofErr w:type="gramEnd"/>
      <w:r w:rsidRPr="00B95234">
        <w:rPr>
          <w:rFonts w:ascii="Times New Roman" w:eastAsia="Times New Roman" w:hAnsi="Times New Roman" w:cs="Times New Roman"/>
          <w:color w:val="444444"/>
          <w:sz w:val="24"/>
          <w:szCs w:val="24"/>
          <w:lang w:eastAsia="ru-RU"/>
        </w:rPr>
        <w:t xml:space="preserve"> эффективность фильтрации не менее класса H14; обработку удаляемого из помещений воздуха, обеспечивая эффективность фильтрации, соответствующую каскаду из 2-х фильтров очистки воздуха не менее класса H14;</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скорость воздушного потока в дверном проеме на границе "чистой" и "заразной" зон в санитарных пропускниках не менее 0,4 м/сек. Периодичность проверки регулярно после проведения ППР;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блокировку взаимосвязанных приточных и вытяжных установок;</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автоматическое включение резервных вентиляторов при выходе из строя рабочих;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блокировку двигателей вентиляторов с электроприводами запорных устройств в составе каждой вентиляционной установки, оснащенной ФОВ;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 манипуляции с ПБА осуществляют в боксированных помещениях в боксах микробиологической безопасности (БМБ) II</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xml:space="preserve"> класса защиты, допускается использование ЗБУ. Работы выполняют с соблюдением требований НТВМР;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 в существующих зданиях лабораторий, проводящих диагностические работы с возбудителем чумы при отсутствии в помещении "заразной" зоны приточно-вытяжной вентиляции, оборудованной фильтрами очистки воздуха, допускается использовать БМБ не ниже II В</w:t>
      </w:r>
      <w:proofErr w:type="gramStart"/>
      <w:r w:rsidRPr="00B95234">
        <w:rPr>
          <w:rFonts w:ascii="Times New Roman" w:eastAsia="Times New Roman" w:hAnsi="Times New Roman" w:cs="Times New Roman"/>
          <w:color w:val="444444"/>
          <w:sz w:val="24"/>
          <w:szCs w:val="24"/>
          <w:lang w:eastAsia="ru-RU"/>
        </w:rPr>
        <w:t>2</w:t>
      </w:r>
      <w:proofErr w:type="gramEnd"/>
      <w:r w:rsidRPr="00B95234">
        <w:rPr>
          <w:rFonts w:ascii="Times New Roman" w:eastAsia="Times New Roman" w:hAnsi="Times New Roman" w:cs="Times New Roman"/>
          <w:color w:val="444444"/>
          <w:sz w:val="24"/>
          <w:szCs w:val="24"/>
          <w:lang w:eastAsia="ru-RU"/>
        </w:rPr>
        <w:t xml:space="preserve"> класса защиты с использованием IV типа противочумного костюма (или утвержденного аналога) дополненного противоаэрозольным респиратором FFP3 и второй парой медицинских перчаток (далее - МП), бахилами, закрывающими рабочую обувь;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9) обеззараживание инфицированного материала и отходов при работе с возбудителем чумы проводят согласно </w:t>
      </w:r>
      <w:hyperlink r:id="rId107" w:anchor="DI40QN" w:history="1">
        <w:r w:rsidRPr="00B95234">
          <w:rPr>
            <w:rFonts w:ascii="Times New Roman" w:eastAsia="Times New Roman" w:hAnsi="Times New Roman" w:cs="Times New Roman"/>
            <w:color w:val="3451A0"/>
            <w:sz w:val="24"/>
            <w:szCs w:val="24"/>
            <w:u w:val="single"/>
            <w:lang w:eastAsia="ru-RU"/>
          </w:rPr>
          <w:t>приложению 2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344. При проведении индикации вирусов I группы патогенности должны выполняться следующие дополнительные требования: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лицам, осуществляющим индикацию вирусов I группы патогенности, ежедневно перед началом работы (смены) проводят медицинский осмотр, в начале и в конце рабочего дня - термометрию, с фиксацией результатов в журнале;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 работу с необеззараженным материалом, содержащим или подозрительным на содержание вирусов I группы, осуществляют в БМБ III класса. После обеззараживания исследуемого материала допускается проведение исследований в БМБ II класса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обеззараживание СИЗ при выходе из "заразной" зоны или из отдельного изолированного блока в диагностических лабораториях проводят дезинфицирующими средствами (аэрозольный метод, орошение или химический душ);</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проходной автоклав размещают на границе "чистой" и "заразной" зон. В мобильных лабораториях автоклав размещают в "заразной" зоне с целью обеспечения замкнутого цикла работы с инфицированным материалом;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6) обеззараживание инфицированного материала и отходов при работе с вирусами I группы осуществляют химическим и физическим методами согласно </w:t>
      </w:r>
      <w:hyperlink r:id="rId108" w:anchor="DI40QN" w:history="1">
        <w:r w:rsidRPr="00B95234">
          <w:rPr>
            <w:rFonts w:ascii="Times New Roman" w:eastAsia="Times New Roman" w:hAnsi="Times New Roman" w:cs="Times New Roman"/>
            <w:color w:val="3451A0"/>
            <w:sz w:val="24"/>
            <w:szCs w:val="24"/>
            <w:u w:val="single"/>
            <w:lang w:eastAsia="ru-RU"/>
          </w:rPr>
          <w:t>приложению 2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345. При проведении работ с возбудителями особо опасных (глубоких) микозов должны выполняться следующие дополнительные требования: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все манипуляции с культурами мицелиальной фазы, а также изучение выживаемости грибов во всех фазах проводят в БМБ III класса;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2) просмотр посевов с мицелиальными фазами грибов проводят в боксированных помещениях в противочумном костюме IV типа дополненном средствами индивидуальной защиты органов дыхания и медицинскими перчатками;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во избежание заражения аэрогенным путем при работе с мицелиальными фазами грибов агаровые пластинки с посевами выдерживают в термостате не более 5 календарных дней (до начала спороношения). Не допускается открывать емкости с посевами мицелиальной фазы грибов вне бокса МБ (или защитного боксирующего устройства);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работа с дрожжевыми фазами грибов проводится в боксированной комнате в костюме III типа с респиратором, серологические исследования - в костюме IV типа;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для проведения подсчета клеточных элементов в камере Горяева суспензии грибов обеззараживают добавлением 10%-го раствора формалина в соотношении 1:10 с последующей экспозицией в течение 24 ч при комнатной температуре или в течение 2 ч при температуре (37±1)°</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мертиолята натрия в концентрации 0,001% с последующим прогреванием при температуре (56±1)°</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в</w:t>
      </w:r>
      <w:proofErr w:type="gramEnd"/>
      <w:r w:rsidRPr="00B95234">
        <w:rPr>
          <w:rFonts w:ascii="Times New Roman" w:eastAsia="Times New Roman" w:hAnsi="Times New Roman" w:cs="Times New Roman"/>
          <w:color w:val="444444"/>
          <w:sz w:val="24"/>
          <w:szCs w:val="24"/>
          <w:lang w:eastAsia="ru-RU"/>
        </w:rPr>
        <w:t xml:space="preserve"> течение 30 мин. или выдерживанием при комнатной температуре в течение 24 часов;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при заражении лабораторных животных место введения материала обрабатывают 1%-й настойкой йода.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Требования к максимально изолированной лаборатории уровня 4</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346. Для обеспечения безопасности проведения работ с ПБА в лабораториях уровня максимально изолированной лаборатории 4 должны </w:t>
      </w:r>
      <w:proofErr w:type="gramStart"/>
      <w:r w:rsidRPr="00B95234">
        <w:rPr>
          <w:rFonts w:ascii="Times New Roman" w:eastAsia="Times New Roman" w:hAnsi="Times New Roman" w:cs="Times New Roman"/>
          <w:color w:val="444444"/>
          <w:sz w:val="24"/>
          <w:szCs w:val="24"/>
          <w:lang w:eastAsia="ru-RU"/>
        </w:rPr>
        <w:t>выполнятся</w:t>
      </w:r>
      <w:proofErr w:type="gramEnd"/>
      <w:r w:rsidRPr="00B95234">
        <w:rPr>
          <w:rFonts w:ascii="Times New Roman" w:eastAsia="Times New Roman" w:hAnsi="Times New Roman" w:cs="Times New Roman"/>
          <w:color w:val="444444"/>
          <w:sz w:val="24"/>
          <w:szCs w:val="24"/>
          <w:lang w:eastAsia="ru-RU"/>
        </w:rPr>
        <w:t xml:space="preserve"> общие требования к условиям работы с использованием ПБА, требования к лабораториям базового уровня 2 и требования </w:t>
      </w:r>
      <w:hyperlink r:id="rId109" w:anchor="A7K0NE" w:history="1">
        <w:r w:rsidRPr="00B95234">
          <w:rPr>
            <w:rFonts w:ascii="Times New Roman" w:eastAsia="Times New Roman" w:hAnsi="Times New Roman" w:cs="Times New Roman"/>
            <w:color w:val="3451A0"/>
            <w:sz w:val="24"/>
            <w:szCs w:val="24"/>
            <w:u w:val="single"/>
            <w:lang w:eastAsia="ru-RU"/>
          </w:rPr>
          <w:t>пунктов 342</w:t>
        </w:r>
      </w:hyperlink>
      <w:r w:rsidRPr="00B95234">
        <w:rPr>
          <w:rFonts w:ascii="Times New Roman" w:eastAsia="Times New Roman" w:hAnsi="Times New Roman" w:cs="Times New Roman"/>
          <w:color w:val="444444"/>
          <w:sz w:val="24"/>
          <w:szCs w:val="24"/>
          <w:lang w:eastAsia="ru-RU"/>
        </w:rPr>
        <w:t>-</w:t>
      </w:r>
      <w:hyperlink r:id="rId110" w:anchor="A820NJ" w:history="1">
        <w:r w:rsidRPr="00B95234">
          <w:rPr>
            <w:rFonts w:ascii="Times New Roman" w:eastAsia="Times New Roman" w:hAnsi="Times New Roman" w:cs="Times New Roman"/>
            <w:color w:val="3451A0"/>
            <w:sz w:val="24"/>
            <w:szCs w:val="24"/>
            <w:u w:val="single"/>
            <w:lang w:eastAsia="ru-RU"/>
          </w:rPr>
          <w:t>343</w:t>
        </w:r>
      </w:hyperlink>
      <w:r w:rsidRPr="00B95234">
        <w:rPr>
          <w:rFonts w:ascii="Times New Roman" w:eastAsia="Times New Roman" w:hAnsi="Times New Roman" w:cs="Times New Roman"/>
          <w:color w:val="444444"/>
          <w:sz w:val="24"/>
          <w:szCs w:val="24"/>
          <w:lang w:eastAsia="ru-RU"/>
        </w:rPr>
        <w:t>, установленные в настоящей главе Санитарных правил.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347. Лаборатории максимально изолированного уровня 4 осуществляют работы при наличии санитарно-эпидемиологического заключения о соответствии санитарным правилам условий проведения работ с выделением и хранением культур ПБА I-IV групп.</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348. Организация и непосредственная работа в помещениях максимально изолированных лабораторий дополнительно регламентируется соответствующими рабочими инструкциями по каждому виду проводимых работ, применяемому оборудованию, используемым животным, типу помещений и другим.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349. К работе с микроорганизмами I группы патогенности, где в качестве средств индивидуальной защиты используются пневмокостюмы, допускаются лица, прошедшие инструктаж и сдавшие зачеты по практическим навыкам эксплуатации пневмокостюмов.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350. Лица с нарушениями иммунной системы к работе в максимально изолированных лабораториях не допускаются.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351. Лицам, работающим с вирусами I группы патогенности, ежедневно перед началом работы (смены) проводят медицинский осмотр, а по окончании рабочего времени термометрию с фиксацией результатов в специальном журнале.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352. При появлении у сотрудника симптомов, характерных для инфекционного заболевания, вызываемого возбудителем, с которым он работал, а также во всех случаях возникновения недомогания сотрудник ставит в известность руководителя подразделения или дежурного (диспетчерскую службу) по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353. </w:t>
      </w:r>
      <w:proofErr w:type="gramStart"/>
      <w:r w:rsidRPr="00B95234">
        <w:rPr>
          <w:rFonts w:ascii="Times New Roman" w:eastAsia="Times New Roman" w:hAnsi="Times New Roman" w:cs="Times New Roman"/>
          <w:color w:val="444444"/>
          <w:sz w:val="24"/>
          <w:szCs w:val="24"/>
          <w:lang w:eastAsia="ru-RU"/>
        </w:rPr>
        <w:t>На границе зон оборудуются санитарные пропускники, состоящие из воздушных тамбур-шлюзов с герметичными дверями (отдельных для входа и выхода сотрудников) и помещениями, в которых производится полное переодевание персонала, надевание и снятие средств индивидуальной защиты, включая изолирующие средства защиты, их обеззараживание, дезинфицирующий душ, гигиенический душ для персонала, предусматривается помещение для сушки волос.</w:t>
      </w:r>
      <w:proofErr w:type="gramEnd"/>
      <w:r w:rsidRPr="00B95234">
        <w:rPr>
          <w:rFonts w:ascii="Times New Roman" w:eastAsia="Times New Roman" w:hAnsi="Times New Roman" w:cs="Times New Roman"/>
          <w:color w:val="444444"/>
          <w:sz w:val="24"/>
          <w:szCs w:val="24"/>
          <w:lang w:eastAsia="ru-RU"/>
        </w:rPr>
        <w:t xml:space="preserve"> Граница зон должна проходить по гермодвери помещения душевой.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354. Помещения "заразной" зоны должны быть оборудованы системами приточно-вытяжной механической вентиляции с устройствами очистки воздуха и обеззараживания, обеспечивающими: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создание и поддержание величины отрицательного давления (разрежения) относительно окружающей среды в рабочих лабораторных помещениях не менее 200 Па с постоянным автоматическим регулированием его параметров и их регистрацией;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оборудование дублирующей системой энергоснабжения, автономным источником питания.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355. Управление работой всех приточных и вытяжных систем предусматривается дистанционным, автоматическим или ручным способом с центрального поста управления, размещаемого в "чистой" зоне. Информация о работе вентиляционных установок, величине перепада давления между помещениями разных групп, положения гермоклапанов и </w:t>
      </w:r>
      <w:proofErr w:type="gramStart"/>
      <w:r w:rsidRPr="00B95234">
        <w:rPr>
          <w:rFonts w:ascii="Times New Roman" w:eastAsia="Times New Roman" w:hAnsi="Times New Roman" w:cs="Times New Roman"/>
          <w:color w:val="444444"/>
          <w:sz w:val="24"/>
          <w:szCs w:val="24"/>
          <w:lang w:eastAsia="ru-RU"/>
        </w:rPr>
        <w:t>другое</w:t>
      </w:r>
      <w:proofErr w:type="gramEnd"/>
      <w:r w:rsidRPr="00B95234">
        <w:rPr>
          <w:rFonts w:ascii="Times New Roman" w:eastAsia="Times New Roman" w:hAnsi="Times New Roman" w:cs="Times New Roman"/>
          <w:color w:val="444444"/>
          <w:sz w:val="24"/>
          <w:szCs w:val="24"/>
          <w:lang w:eastAsia="ru-RU"/>
        </w:rPr>
        <w:t xml:space="preserve"> должна отображаться на мнемосхемах.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356. Для обеззараживания твердых отходов и предметов, передаваемых из помещений "заразной зоны", на границе зон устанавливаются проходные автоклавы с двумя дверями, оснащенными блокировкой, препятствующей одновременному </w:t>
      </w:r>
      <w:r w:rsidRPr="00B95234">
        <w:rPr>
          <w:rFonts w:ascii="Times New Roman" w:eastAsia="Times New Roman" w:hAnsi="Times New Roman" w:cs="Times New Roman"/>
          <w:color w:val="444444"/>
          <w:sz w:val="24"/>
          <w:szCs w:val="24"/>
          <w:lang w:eastAsia="ru-RU"/>
        </w:rPr>
        <w:lastRenderedPageBreak/>
        <w:t>открыванию дверей.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 Для передачи предметов, оборудования, защитной одежды и прочего, не выдерживающих воздействия высокой температуры при их обработке, на границе зон устанавливаются пароформалиновые камеры, передаточные шлюзы с устройствами для распыления дезинфицирующих средств. Указанные передаточные устройства оснащаются системой блокировки дверей.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 Все жидкие отходы, образующиеся в процессе работы, подлежат химическому и последующему термическому обеззараживанию в соответствии с режимами, изложенными в </w:t>
      </w:r>
      <w:hyperlink r:id="rId111" w:anchor="DI40QN" w:history="1">
        <w:r w:rsidRPr="00B95234">
          <w:rPr>
            <w:rFonts w:ascii="Times New Roman" w:eastAsia="Times New Roman" w:hAnsi="Times New Roman" w:cs="Times New Roman"/>
            <w:color w:val="3451A0"/>
            <w:sz w:val="24"/>
            <w:szCs w:val="24"/>
            <w:u w:val="single"/>
            <w:lang w:eastAsia="ru-RU"/>
          </w:rPr>
          <w:t>приложении 2 к Санитарным правилам</w:t>
        </w:r>
      </w:hyperlink>
      <w:r w:rsidRPr="00B95234">
        <w:rPr>
          <w:rFonts w:ascii="Times New Roman" w:eastAsia="Times New Roman" w:hAnsi="Times New Roman" w:cs="Times New Roman"/>
          <w:color w:val="444444"/>
          <w:sz w:val="24"/>
          <w:szCs w:val="24"/>
          <w:lang w:eastAsia="ru-RU"/>
        </w:rPr>
        <w:t>. Стоки от гигиенического душа персонала подлежат термическому обеззараживанию с использованием установок (станций) периодического или непрерывного способа обеззараживания.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 Все виды работ проводят в БМБ III класса или в пневмокостюмах. При необходимости из боксов создают технологические линии. При использовании пневмокостюмов допускается проводить экспериментальные и диагностические исследования с использованием защитных боксирующих устройств, обеспечивающих создание направленного потока воздуха от оператора к двухкаскадной системе фильтров очистки воздуха не менее класса Н14 в каждом каскаде.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360. Лаборатории оборудуются системой </w:t>
      </w:r>
      <w:proofErr w:type="gramStart"/>
      <w:r w:rsidRPr="00B95234">
        <w:rPr>
          <w:rFonts w:ascii="Times New Roman" w:eastAsia="Times New Roman" w:hAnsi="Times New Roman" w:cs="Times New Roman"/>
          <w:color w:val="444444"/>
          <w:sz w:val="24"/>
          <w:szCs w:val="24"/>
          <w:lang w:eastAsia="ru-RU"/>
        </w:rPr>
        <w:t>централизованного</w:t>
      </w:r>
      <w:proofErr w:type="gramEnd"/>
      <w:r w:rsidRPr="00B95234">
        <w:rPr>
          <w:rFonts w:ascii="Times New Roman" w:eastAsia="Times New Roman" w:hAnsi="Times New Roman" w:cs="Times New Roman"/>
          <w:color w:val="444444"/>
          <w:sz w:val="24"/>
          <w:szCs w:val="24"/>
          <w:lang w:eastAsia="ru-RU"/>
        </w:rPr>
        <w:t xml:space="preserve"> воздухоснабжения пневмокостюмов. Система воздухоснабжения средств индивидуальной защиты должна быть обеспечена регулятором температуры подаваемого воздуха, автоматическим регулированием и поддержанием избыточного давления, а также средствами сигнализации о работе системы. Пневмокостюмы должны комплектоваться устройством, обеспечивающим переключение с централизованной подачи воздуха на автономное дыхание.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 Пневмокостюмы подвергаются дезинфекционной обработке, проверке их целости и защитной эффективности фильтров после каждого посещения "заразной" зоны.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 Персонал, постоянно работающий в лаборатории, а также привлекаемый для проведения и обеспечения работ из других лабораторий (подразделений) проходит специальную подготовку по использованию пневмокостюмов и порядку действия в аварийных ситуациях.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 Лаборатории оборудуются дублирующей системой электроснабжения, а также автономным (резервным, аварийным) источником питания (дизель-генератор).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364. Приточно-вытяжная система вентиляции, система подачи воздуха для пневмокостюмов, система сбора и обработки стоков должны быть укомплектованы наряду с основными рабочими агрегатами дополнительными (резервными).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365. Работа с ПБА разрешается только после положительных результатов комплексного испытания всех инженерно-технических систем обеспечения биологической безопасности с составлением акта испытаний.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Требования к организации работ с аэрозолями микроорганизмов</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366. Требования к выполнению аэрозольных исследований являются дополнительными к требованиям обеспечения биобезопасности в лабораториях </w:t>
      </w:r>
      <w:r w:rsidRPr="00B95234">
        <w:rPr>
          <w:rFonts w:ascii="Times New Roman" w:eastAsia="Times New Roman" w:hAnsi="Times New Roman" w:cs="Times New Roman"/>
          <w:color w:val="444444"/>
          <w:sz w:val="24"/>
          <w:szCs w:val="24"/>
          <w:lang w:eastAsia="ru-RU"/>
        </w:rPr>
        <w:lastRenderedPageBreak/>
        <w:t>соответствующего уровня биобезопасности.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367. Аэрозольные камеры (установки) должны размещаться в специально выделенных боксированных помещениях "заразной" зоны, имеющих максимальный уровень защиты. Непосредственно к боксу с аэрозольной камерой должны примыкать боксированные помещения, боксы для содержания инфицированных животных и их вскрытия. Все боксированные помещения должны сообщаться посредством передаточных шлюзов.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368. Боксированные помещения аэрозольной камеры, содержания животных и их вскрытия должны быть оборудованы механической приточно-вытяжной вентиляцией с фильтрами очистки воздуха, иметь дублирующий двигатель на вытяжке с автоматическим переключением. </w:t>
      </w:r>
      <w:proofErr w:type="gramStart"/>
      <w:r w:rsidRPr="00B95234">
        <w:rPr>
          <w:rFonts w:ascii="Times New Roman" w:eastAsia="Times New Roman" w:hAnsi="Times New Roman" w:cs="Times New Roman"/>
          <w:color w:val="444444"/>
          <w:sz w:val="24"/>
          <w:szCs w:val="24"/>
          <w:lang w:eastAsia="ru-RU"/>
        </w:rPr>
        <w:t>В них должно поддерживаться разрежение не менее 50-100 Па (5-10 мм водяного столба), для лабораторий, проводящих работы с ПБА I-II не менее 200-250 Па (20-25 мм водяного столба) или вытяжка должна преобладать над притоком не менее чем на 15%. После установки фильтры очистки воздуха класса не менее H14 должны быть проверены на проскок и произведены замеры их аэродинамического сопротивления.</w:t>
      </w:r>
      <w:proofErr w:type="gramEnd"/>
      <w:r w:rsidRPr="00B95234">
        <w:rPr>
          <w:rFonts w:ascii="Times New Roman" w:eastAsia="Times New Roman" w:hAnsi="Times New Roman" w:cs="Times New Roman"/>
          <w:color w:val="444444"/>
          <w:sz w:val="24"/>
          <w:szCs w:val="24"/>
          <w:lang w:eastAsia="ru-RU"/>
        </w:rPr>
        <w:t xml:space="preserve"> В период эксплуатации замеры сопротивления фильтров должны проводиться ежеквартально с отметкой в специальном журнале.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на 50% и одновременном уменьшении скорости воздушного потока в боксирующих устройствах.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369. Конструкция аэрозольной камеры должна обеспечивать постоянное разрежение внутри нее не менее 40 Па (4 мм водяного столба) и оборудована системой очистки (деконтаминации) воздуха.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Проверка аэродинамической установки на возможность проникновения аэрозоля в воздух помещения проводится ежегодно с применением </w:t>
      </w:r>
      <w:proofErr w:type="gramStart"/>
      <w:r w:rsidRPr="00B95234">
        <w:rPr>
          <w:rFonts w:ascii="Times New Roman" w:eastAsia="Times New Roman" w:hAnsi="Times New Roman" w:cs="Times New Roman"/>
          <w:color w:val="444444"/>
          <w:sz w:val="24"/>
          <w:szCs w:val="24"/>
          <w:lang w:eastAsia="ru-RU"/>
        </w:rPr>
        <w:t>тест-штаммов</w:t>
      </w:r>
      <w:proofErr w:type="gramEnd"/>
      <w:r w:rsidRPr="00B95234">
        <w:rPr>
          <w:rFonts w:ascii="Times New Roman" w:eastAsia="Times New Roman" w:hAnsi="Times New Roman" w:cs="Times New Roman"/>
          <w:color w:val="444444"/>
          <w:sz w:val="24"/>
          <w:szCs w:val="24"/>
          <w:lang w:eastAsia="ru-RU"/>
        </w:rPr>
        <w:t xml:space="preserve"> культур микроорганизмов.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Пусковые кнопки вентиляции должны быть оборудованы световым сигналом.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370. Работа на аэрозольной камере с зараженными животными должна проводиться в противочумном костюме IV типа с использованием перчаток и респираторов не ниже класса FFP3. Защитная одежда должна сниматься и замачиваться в дезинфицирующем растворе в предбоксе.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371. Перед каждым проведением работ на аэрозольной установке должен быть проведен осмотр установки и системы вентиляции с составлением заключения об их готовности к работе.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Дополнительные требования к проведению работ с аэрозолями микроорганизмов I-II групп патогенности (опасности)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372. Лица, работающие в "заразной" зоне или посещающие "заразную" зону, обслуживающий инженерно-технический персонал, сотрудники службы биологической безопасности, режима и охраны подлежат вакцинации. Список </w:t>
      </w:r>
      <w:proofErr w:type="gramStart"/>
      <w:r w:rsidRPr="00B95234">
        <w:rPr>
          <w:rFonts w:ascii="Times New Roman" w:eastAsia="Times New Roman" w:hAnsi="Times New Roman" w:cs="Times New Roman"/>
          <w:color w:val="444444"/>
          <w:sz w:val="24"/>
          <w:szCs w:val="24"/>
          <w:lang w:eastAsia="ru-RU"/>
        </w:rPr>
        <w:t>вакцинируемых</w:t>
      </w:r>
      <w:proofErr w:type="gramEnd"/>
      <w:r w:rsidRPr="00B95234">
        <w:rPr>
          <w:rFonts w:ascii="Times New Roman" w:eastAsia="Times New Roman" w:hAnsi="Times New Roman" w:cs="Times New Roman"/>
          <w:color w:val="444444"/>
          <w:sz w:val="24"/>
          <w:szCs w:val="24"/>
          <w:lang w:eastAsia="ru-RU"/>
        </w:rPr>
        <w:t xml:space="preserve"> согласовывается с подразделением биологической безопасности. При отсутствии средств вакцинации работы проводятся по условиям максимально изолированной лаборатории.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373. Лица, работающие в зонированных помещениях, независимо от характера выполняемых работ проходят ежедневный медицинский осмотр перед сменой в отдельном кабинете, который организуется в непосредственной территориальной близости к лабораторному корпусу, в котором проводятся работы, или непосредственно в "чистой" зоне этого корпуса.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374. Инструктаж по соблюдению требований к организации работ с аэрозолями ПБА I-II групп проводится перед началом работ ежедневно. Комиссионная проверка знаний требований биологической безопасности при работах с аэрозолями проводится не реже одного раза в год, перед началом работ с ПБА.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375. Малые камеры могут размещаться как в отдельных помещениях "заразной" зоны, так и в боксах МБ III класса или специальных герметичных укрытиях. Средние и большие камеры должны размещаться в отдельных помещениях "заразной" зоны. Вход в такие помещения должен иметь тамбур-шлюз с дезинфекционным душем.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376. Конструкции любых видов аэрозольных камер должны быть герметичными, обеспечивать постоянное разрежение внутри рабочего объема не менее 150 Па (15 мм водяного столба) относительно помещения и оборудованы системой очистки (деконтаминации) воздуха.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377. Для малых и средних камер допускается установка системы очистки воздуха и вентиляционного агрегата в одном помещении с аэрозольной камерой. Для больших камер ФОВ должны устанавливаться в </w:t>
      </w:r>
      <w:proofErr w:type="gramStart"/>
      <w:r w:rsidRPr="00B95234">
        <w:rPr>
          <w:rFonts w:ascii="Times New Roman" w:eastAsia="Times New Roman" w:hAnsi="Times New Roman" w:cs="Times New Roman"/>
          <w:color w:val="444444"/>
          <w:sz w:val="24"/>
          <w:szCs w:val="24"/>
          <w:lang w:eastAsia="ru-RU"/>
        </w:rPr>
        <w:t>фильтр-камерах</w:t>
      </w:r>
      <w:proofErr w:type="gramEnd"/>
      <w:r w:rsidRPr="00B95234">
        <w:rPr>
          <w:rFonts w:ascii="Times New Roman" w:eastAsia="Times New Roman" w:hAnsi="Times New Roman" w:cs="Times New Roman"/>
          <w:color w:val="444444"/>
          <w:sz w:val="24"/>
          <w:szCs w:val="24"/>
          <w:lang w:eastAsia="ru-RU"/>
        </w:rPr>
        <w:t xml:space="preserve"> отдельных технологических помещений "заразной" зоны. Вентиляционные агрегаты для больших камер устанавливаются в технологических помещениях "чистой" зоны.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378. Воздуховоды аэрозольных камер должны быть герметичными, выполненными из нержавеющей стали, стыки на воздуховодах должны быть цельносварными со 100%-й </w:t>
      </w:r>
      <w:proofErr w:type="gramStart"/>
      <w:r w:rsidRPr="00B95234">
        <w:rPr>
          <w:rFonts w:ascii="Times New Roman" w:eastAsia="Times New Roman" w:hAnsi="Times New Roman" w:cs="Times New Roman"/>
          <w:color w:val="444444"/>
          <w:sz w:val="24"/>
          <w:szCs w:val="24"/>
          <w:lang w:eastAsia="ru-RU"/>
        </w:rPr>
        <w:t>гамма-дефектоскопией</w:t>
      </w:r>
      <w:proofErr w:type="gramEnd"/>
      <w:r w:rsidRPr="00B95234">
        <w:rPr>
          <w:rFonts w:ascii="Times New Roman" w:eastAsia="Times New Roman" w:hAnsi="Times New Roman" w:cs="Times New Roman"/>
          <w:color w:val="444444"/>
          <w:sz w:val="24"/>
          <w:szCs w:val="24"/>
          <w:lang w:eastAsia="ru-RU"/>
        </w:rPr>
        <w:t xml:space="preserve"> качества сварных швов. При этом на границах зон воздуховоды должны иметь электроприводные гермоклапаны со стороны "заразной" зоны с минимальным удалением от границы зон.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379. Управление работой аэрозольных камер должно осуществляться с помощью пультов. Для малых и средних камер допускается размещение пультов управления в одном помещении совместно с камерой. При этом управление ими может быть частично ручным с помощью вентилей и клапанов.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380. Управление работой больших аэрозольных камер должно осуществляться с помощью пультов, расположенных в помещениях "чистой" зоны.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381. Содержание инфицированных лабораторных животных должно производиться в шкафах, оборудованных вытяжной вентиляцией.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382. В помещениях должно поддерживаться разрежение не менее 200-250 Па (20-25 мм водяного столба).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383. Каждый блок помещений, в котором выполняется отдельный технологический цикл, должен иметь автономную приточно-вытяжную вентиляцию. Динамическая аэрозольная камера должна иметь технологическую вентиляцию, удаляющую воздух непосредственно из камеры.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384. Производительность каждой вентиляционной системы рассчитывается таким образом, чтобы воздушные потоки были направлены в сторону аэрозольных установок. При неработающем аэрозольном блоке движение воздуха направлено в сторону помещений с зараженными животными.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385. Приточная вентиляция должна иметь блокировку, которая прекращает подачу воздуха в помещения при уменьшении в них разрежения вследствие открытия дверей, тамбуров, передаточных шлюзов или выключении вытяжной вентиляции.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386. Подача сжатого воздуха на распылительную аэрозольную установку должна автоматически отключаться при прекращении работы технологической вентиляции.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387. Аэрозольные лаборатории оборудуют дублирующей системой энергоснабжения, автономным (резервным, аварийным) источником питания (дизель-электрогенератор).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388. Фильтры очистки воздуха после установки в системы приточно-вытяжной вентиляции должны быть проверены на проскок. Замеры аэродинамического сопротивления фильтров очистки воздуха должны производиться не реже 1 раза в 6 месяцев непрерывной работы с составлением протокола проверки.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 В период эксплуатации контроль аэродинамического сопротивления фильтров очистки воздуха должен проводиться постоянно.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 Смена фильтров должна проводиться при нарушении параметров депрессионного режима (изменение скорости воздушных потоков, кратности воздухообмена), при повреждении фильтров (снижение сопротивления, увеличение коэффициента проскока), при увеличении их сопротивления в 2 раза, уменьшении скорости воздушного потока в боксирующих устройствах.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 Проверка герметичности аэрозольных камер должна проводиться ежегодно методом обмыливания.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 Все виды работ в помещениях "заразной" зоны проводятся в пневмокостюмах.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 После окончания эксперимента камерные установки изнутри подвергаются дезинфекционной обработке.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 По завершении работ помещения, где расположены камеры, и находящиеся в помещениях оборудование, приборы, средства измерений и пневмокостюмы подвергаются дезинфекционной обработке.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395. Для дезинфекционной обработки (в том числе заключительной) используются дезинфицирующие средства, эффективность которых подтверждена экспериментально в отношении конкретного используемого в работе возбудителя.</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155411C" wp14:editId="0EAF8DAA">
                <wp:extent cx="160020" cy="220980"/>
                <wp:effectExtent l="0" t="0" r="0" b="0"/>
                <wp:docPr id="6" name="AutoShape 4" descr="data:image;base64,R0lGODdhEQAXAIABAAAAAP///ywAAAAAEQAXAAACJYyPqcvtn4BEEihrMH56Mx+AlChSkQOWh1dWnQrF8kzX9o3nRw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ata:image;base64,R0lGODdhEQAXAIABAAAAAP///ywAAAAAEQAXAAACJYyPqcvtn4BEEihrMH56Mx+AlChSkQOWh1dWnQrF8kzX9o3nRwEAOw=="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12" w:anchor="7EE0KI" w:history="1">
        <w:r w:rsidRPr="00B95234">
          <w:rPr>
            <w:rFonts w:ascii="Times New Roman" w:eastAsia="Times New Roman" w:hAnsi="Times New Roman" w:cs="Times New Roman"/>
            <w:color w:val="3451A0"/>
            <w:sz w:val="24"/>
            <w:szCs w:val="24"/>
            <w:u w:val="single"/>
            <w:lang w:eastAsia="ru-RU"/>
          </w:rPr>
          <w:t>Статья 27 Федерального закона от 15.08.1996 N 114-ФЗ</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559. По прибытии на территорию Российской Федерации транспортного средства, на котором имеются больные (подозрительные) Болезнью, принимаются следующие меры: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экипаж транспортного средства: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до прибытия информирует диспетчеров (дежурных) портов, аэропортов, вокзалов о наличии больных;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отводит транспортное средство по решению администрации (аэропорта, вокзала, порта, станции, пункта пропуска) к санитарному причалу, на санитарную стоянку, санитарную площадку, санитарный тупик;</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приостанавливает выход членов экипажа и пассажиров, выгрузку багажа, грузов до получения разрешения должностного лица, осуществляющего санитарно-карантинный контроль.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администрация аэропорта, вокзала, порта, станции: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обеспечивает немедленное информирование должностных лиц, осуществляющих санитарно-карантинный контроль;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обеспечивает готовность медицинского персонала транспортного узла к оказанию медицинской помощи больным (подозрительным на Болезнь) и проведению первичных противоэпидемических мероприятий, а также готовность изолятора медицинского пункта к приему больных;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обеспечивает вызов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больными) и её подъезд непосредственно к транспортному средству;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обеспечивает вызов специализированной организации для проведения дезинфекции транспортного средства, предусмотренной межведомственным планом при выявлении инфекционных больных на транспортном средстве. Проведение дезинфекции осуществляется в соответствии с требованиями </w:t>
      </w:r>
      <w:hyperlink r:id="rId113" w:anchor="6560IO" w:history="1">
        <w:r w:rsidRPr="00B95234">
          <w:rPr>
            <w:rFonts w:ascii="Times New Roman" w:eastAsia="Times New Roman" w:hAnsi="Times New Roman" w:cs="Times New Roman"/>
            <w:color w:val="3451A0"/>
            <w:sz w:val="24"/>
            <w:szCs w:val="24"/>
            <w:u w:val="single"/>
            <w:lang w:eastAsia="ru-RU"/>
          </w:rPr>
          <w:t>СП 2.5.3650-20</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обеспечивает вызов транспортных сре</w:t>
      </w:r>
      <w:proofErr w:type="gramStart"/>
      <w:r w:rsidRPr="00B95234">
        <w:rPr>
          <w:rFonts w:ascii="Times New Roman" w:eastAsia="Times New Roman" w:hAnsi="Times New Roman" w:cs="Times New Roman"/>
          <w:color w:val="444444"/>
          <w:sz w:val="24"/>
          <w:szCs w:val="24"/>
          <w:lang w:eastAsia="ru-RU"/>
        </w:rPr>
        <w:t>дств дл</w:t>
      </w:r>
      <w:proofErr w:type="gramEnd"/>
      <w:r w:rsidRPr="00B95234">
        <w:rPr>
          <w:rFonts w:ascii="Times New Roman" w:eastAsia="Times New Roman" w:hAnsi="Times New Roman" w:cs="Times New Roman"/>
          <w:color w:val="444444"/>
          <w:sz w:val="24"/>
          <w:szCs w:val="24"/>
          <w:lang w:eastAsia="ru-RU"/>
        </w:rPr>
        <w:t>я перевозки лиц, подвергшихся риску заражения и подлежащих изоляции на базе медицинской организации, предусмотренной комплексным планом по санитарной охране административной территории при выявлении инфекционных больных на транспортном средстве.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560. Администрация пункта пропуска через государственную границу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организует охрану находящихся в транспортном средстве лиц до окончания проведения противоэпидемических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приостанавливает проведение всех видов государственного контроля в пункте пропуска (пограничного, таможенного, ветеринарного, фитосанитарного, миграционного) в отношении данного транспортного средства.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561. Органы исполнительной власти субъекта Российской Федерации в сфере охраны здоровья граждан, на территории которого зарегистрирован случай выявления больного на борту транспортного средства, обеспечивают: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 xml:space="preserve">готовность бригады скорой (неотложной) помощи (специализированной инфекционной или со специально обученным персоналом с наличием средств индивидуальной защиты (маски, перчатки, костюмы) для работы с инфекционными </w:t>
      </w:r>
      <w:r w:rsidRPr="00B95234">
        <w:rPr>
          <w:rFonts w:ascii="Times New Roman" w:eastAsia="Times New Roman" w:hAnsi="Times New Roman" w:cs="Times New Roman"/>
          <w:color w:val="444444"/>
          <w:sz w:val="24"/>
          <w:szCs w:val="24"/>
          <w:lang w:eastAsia="ru-RU"/>
        </w:rPr>
        <w:lastRenderedPageBreak/>
        <w:t>больными) в постоянном режиме (в зависимости от расписания прибытия транспортных средств);</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инфекционных больных;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готовность медицинской организации, обозначенной в комплексном плане по санитарной охране административной территории при выявлении инфекционных больных на транспортном средстве, к приему лиц, подвергшихся риску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осуществление медицинского наблюдения за пассажирами и членами экипажа (бригады) в течение инкубационного периода Болезни с момента прибытия или их изоляции и назначения экстренной профилактики по эпидемиологическим показаниям; изоляция и наблюдение могут быть отменены в случае снятия диагноза после получения результатов лабораторных исследований.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562. </w:t>
      </w:r>
      <w:proofErr w:type="gramStart"/>
      <w:r w:rsidRPr="00B95234">
        <w:rPr>
          <w:rFonts w:ascii="Times New Roman" w:eastAsia="Times New Roman" w:hAnsi="Times New Roman" w:cs="Times New Roman"/>
          <w:color w:val="444444"/>
          <w:sz w:val="24"/>
          <w:szCs w:val="24"/>
          <w:lang w:eastAsia="ru-RU"/>
        </w:rPr>
        <w:t>Лица, подлежащие медицинскому наблюдению, могут продолжить поездку, если они не представляют реального риска для здоровья населения; эти лица сообщают должностному лицу, осуществляющему санитарно-карантинный контроль, маршрут своего следования, адрес постоянного или временного места жительства в течение всего инкубационного периода Болезни, в случае отсутствия адреса - название командировавшей или принимающей организации; информацию доводят до медицинской организации по маршруту следования.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563. Дератизацию морских, речных судов проводят при пустых трюмах, кроме случаев, когда невозможна разгрузка; на морских, речных судах, заполненных балластом, дератизацию проводят до погрузки.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564. Заключительную дезинфекцию (дезинсекцию, дератизацию) транспортного средства, грузов, багажа, в том числе постельных принадлежностей, проводят после их выгрузки на перрон в зоне санитарной стоянки, санитарного причала, санитарной площадки, санитарного тупика.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565. Отметка о проведении дезинфекции, дезинсекции, дератизации ставится в международных медико-санитарных документах транспортного средства после их завершения.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566. </w:t>
      </w:r>
      <w:proofErr w:type="gramStart"/>
      <w:r w:rsidRPr="00B95234">
        <w:rPr>
          <w:rFonts w:ascii="Times New Roman" w:eastAsia="Times New Roman" w:hAnsi="Times New Roman" w:cs="Times New Roman"/>
          <w:color w:val="444444"/>
          <w:sz w:val="24"/>
          <w:szCs w:val="24"/>
          <w:lang w:eastAsia="ru-RU"/>
        </w:rPr>
        <w:t>Посадка пассажиров, погрузка грузов, багажа, запасов в аэропорту, морском (речном) терминале, на автовокзале, железнодорожном вокзале допускается по окончании проведения санитарно-противоэпидемических (профилактических) мероприятий.</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567. На транспортном средстве, заходящем в порты эндемичных по малярии стран, обеспечивают: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проведение экипажу химиопрофилактики </w:t>
      </w:r>
      <w:proofErr w:type="gramStart"/>
      <w:r w:rsidRPr="00B95234">
        <w:rPr>
          <w:rFonts w:ascii="Times New Roman" w:eastAsia="Times New Roman" w:hAnsi="Times New Roman" w:cs="Times New Roman"/>
          <w:color w:val="444444"/>
          <w:sz w:val="24"/>
          <w:szCs w:val="24"/>
          <w:lang w:eastAsia="ru-RU"/>
        </w:rPr>
        <w:t>до</w:t>
      </w:r>
      <w:proofErr w:type="gramEnd"/>
      <w:r w:rsidRPr="00B95234">
        <w:rPr>
          <w:rFonts w:ascii="Times New Roman" w:eastAsia="Times New Roman" w:hAnsi="Times New Roman" w:cs="Times New Roman"/>
          <w:color w:val="444444"/>
          <w:sz w:val="24"/>
          <w:szCs w:val="24"/>
          <w:lang w:eastAsia="ru-RU"/>
        </w:rPr>
        <w:t xml:space="preserve"> и </w:t>
      </w:r>
      <w:proofErr w:type="gramStart"/>
      <w:r w:rsidRPr="00B95234">
        <w:rPr>
          <w:rFonts w:ascii="Times New Roman" w:eastAsia="Times New Roman" w:hAnsi="Times New Roman" w:cs="Times New Roman"/>
          <w:color w:val="444444"/>
          <w:sz w:val="24"/>
          <w:szCs w:val="24"/>
          <w:lang w:eastAsia="ru-RU"/>
        </w:rPr>
        <w:t>во</w:t>
      </w:r>
      <w:proofErr w:type="gramEnd"/>
      <w:r w:rsidRPr="00B95234">
        <w:rPr>
          <w:rFonts w:ascii="Times New Roman" w:eastAsia="Times New Roman" w:hAnsi="Times New Roman" w:cs="Times New Roman"/>
          <w:color w:val="444444"/>
          <w:sz w:val="24"/>
          <w:szCs w:val="24"/>
          <w:lang w:eastAsia="ru-RU"/>
        </w:rPr>
        <w:t xml:space="preserve"> время рейса;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информирование пассажиров о правилах и схемах химиопрофилактики в портах захода;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запись в индивидуальных картах членов экипажа (бригад) о сроках пребывания в эндемичных районах и </w:t>
      </w:r>
      <w:proofErr w:type="gramStart"/>
      <w:r w:rsidRPr="00B95234">
        <w:rPr>
          <w:rFonts w:ascii="Times New Roman" w:eastAsia="Times New Roman" w:hAnsi="Times New Roman" w:cs="Times New Roman"/>
          <w:color w:val="444444"/>
          <w:sz w:val="24"/>
          <w:szCs w:val="24"/>
          <w:lang w:eastAsia="ru-RU"/>
        </w:rPr>
        <w:t>применяемой</w:t>
      </w:r>
      <w:proofErr w:type="gramEnd"/>
      <w:r w:rsidRPr="00B95234">
        <w:rPr>
          <w:rFonts w:ascii="Times New Roman" w:eastAsia="Times New Roman" w:hAnsi="Times New Roman" w:cs="Times New Roman"/>
          <w:color w:val="444444"/>
          <w:sz w:val="24"/>
          <w:szCs w:val="24"/>
          <w:lang w:eastAsia="ru-RU"/>
        </w:rPr>
        <w:t xml:space="preserve"> химиопрофилактике (препарат, доза, регулярность и </w:t>
      </w:r>
      <w:r w:rsidRPr="00B95234">
        <w:rPr>
          <w:rFonts w:ascii="Times New Roman" w:eastAsia="Times New Roman" w:hAnsi="Times New Roman" w:cs="Times New Roman"/>
          <w:color w:val="444444"/>
          <w:sz w:val="24"/>
          <w:szCs w:val="24"/>
          <w:lang w:eastAsia="ru-RU"/>
        </w:rPr>
        <w:lastRenderedPageBreak/>
        <w:t>продолжительность приема);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применение экипажами и пассажирами репеллентов во время стоянки судна (самолета) в порту (аэропорту), где имеется риск заражения малярией.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568. Противоэпидемические мероприятия при выявлении случая смерти на транспортном средстве больного от инфекционной (паразитарной) болезни, прибывшем на территорию Российской Федерации, включают: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снятие и транспортирование трупа эвакуационной бригадой в морг инфекционного стационара, предусмотренный для вскрытия больных особо опасными инфекционными болезнями, с соблюдением требований </w:t>
      </w:r>
      <w:hyperlink r:id="rId114"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санитарно-противоэпидемических (профилактических) мероприятий, как и при наличии больного.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отношении грузов и товаров</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569. В отношении грузов и товаров санитарно-эпидемиологические требования предъявляют: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если есть санитарно-эпидемиологические основания считать, что эти грузы, товары, отходы и вещества могли быть контаминированы возбудителями Болезни (наличие насекомых, грызунов и следов их пребывания);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отношении товаров и грузов, потенциально опасных для здоровья человека;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 если имеется превышение допустимых значений мощности излучения и поверхностного загрязнения радионуклидами при перевозке радиоактивных материалов;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наличии грузов в поврежденной упаковке с признаками утечки содержимого.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570. Получатель груза, прибывшего из страны, неблагополучной по Болезням, Чрезвычайным ситуациям, обнаруживший при вскрытии контейнера или лихтера насекомых, переносчиков или носителей возбудителей Болезней, ставит в известность об этом территориальный орган Федеральной службы по надзору в сфере защиты прав потребителей и благополучия человека.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571. Санитарно-эпидемиологические требования и меры применяют к почтовым посылкам с нарушенной целостностью, содержащим белье, одежду или постельные принадлежности, бывшие в употреблении, и которые поступили из стран, имеющих зараженные районы, или из зон эпидемий.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572. Багаж пассажиров, товары и грузы, прибывшие из стран, от которых поступили уведомления о событиях, которые могут представлять собой Чрезвычайную ситуацию, при наличии эпидемиологических показаний подвергают дезинфекции, дезинсекции и дератизации.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573. Товары, подлежащие санитарно-карантинному, ветеринарному, карантинному фитосанитарному и другим видам государственного контроля (надзора), помещаются под таможенную процедуру только после осуществления соответствующего вида государственного контроля (надзора).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Таможенные операции в отношении товаров для личного пользования, подлежащих санитарно-карантинному, ветеринарному, карантинному фитосанитарному и другим видам государственного контроля (надзора), производятся таможенным органом после осуществления соответствующего вида государственного контроля (надзора)</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7FDA78F6" wp14:editId="7B5F7D22">
                <wp:extent cx="160020" cy="220980"/>
                <wp:effectExtent l="0" t="0" r="0" b="0"/>
                <wp:docPr id="5" name="AutoShape 5" descr="data:image;base64,R0lGODdhEQAXAIABAAAAAP///ywAAAAAEQAXAAACKYyPqcvtn4CMQFVzQ253s655yBRiTpWJo3aoLWtSZOhC9o3n+s73vlE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ata:image;base64,R0lGODdhEQAXAIABAAAAAP///ywAAAAAEQAXAAACKYyPqcvtn4CMQFVzQ253s655yBRiTpWJo3aoLWtSZOhC9o3n+s73vlE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3B53A5" w:rsidRPr="00B95234" w:rsidRDefault="003B53A5" w:rsidP="00B95234">
      <w:pPr>
        <w:shd w:val="clear" w:color="auto" w:fill="FFFFFF"/>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95086A7" wp14:editId="414A6D8A">
                <wp:extent cx="160020" cy="220980"/>
                <wp:effectExtent l="0" t="0" r="0" b="0"/>
                <wp:docPr id="4" name="AutoShape 6" descr="data:image;base64,R0lGODdhEQAXAIABAAAAAP///ywAAAAAEQAXAAACKYyPqcvtn4CMQFVzQ253s655yBRiTpWJo3aoLWtSZOhC9o3n+s73vlE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ata:image;base64,R0lGODdhEQAXAIABAAAAAP///ywAAAAAEQAXAAACKYyPqcvtn4CMQFVzQ253s655yBRiTpWJo3aoLWtSZOhC9o3n+s73vlE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15" w:anchor="64U0IK" w:history="1">
        <w:r w:rsidRPr="00B95234">
          <w:rPr>
            <w:rFonts w:ascii="Times New Roman" w:eastAsia="Times New Roman" w:hAnsi="Times New Roman" w:cs="Times New Roman"/>
            <w:color w:val="3451A0"/>
            <w:sz w:val="24"/>
            <w:szCs w:val="24"/>
            <w:u w:val="single"/>
            <w:lang w:eastAsia="ru-RU"/>
          </w:rPr>
          <w:t>Таможенный кодекс Евразийского экономического союза</w:t>
        </w:r>
      </w:hyperlink>
      <w:r w:rsidRPr="00B95234">
        <w:rPr>
          <w:rFonts w:ascii="Times New Roman" w:eastAsia="Times New Roman" w:hAnsi="Times New Roman" w:cs="Times New Roman"/>
          <w:color w:val="444444"/>
          <w:sz w:val="24"/>
          <w:szCs w:val="24"/>
          <w:lang w:eastAsia="ru-RU"/>
        </w:rPr>
        <w:t>, утвержденный </w:t>
      </w:r>
      <w:hyperlink r:id="rId116" w:history="1">
        <w:r w:rsidRPr="00B95234">
          <w:rPr>
            <w:rFonts w:ascii="Times New Roman" w:eastAsia="Times New Roman" w:hAnsi="Times New Roman" w:cs="Times New Roman"/>
            <w:color w:val="3451A0"/>
            <w:sz w:val="24"/>
            <w:szCs w:val="24"/>
            <w:u w:val="single"/>
            <w:lang w:eastAsia="ru-RU"/>
          </w:rPr>
          <w:t>приложением 1 к Договору о Таможенном кодексе Евразийского экономического союза от 11 апреля 2017 г</w:t>
        </w:r>
      </w:hyperlink>
      <w:r w:rsidRPr="00B95234">
        <w:rPr>
          <w:rFonts w:ascii="Times New Roman" w:eastAsia="Times New Roman" w:hAnsi="Times New Roman" w:cs="Times New Roman"/>
          <w:color w:val="444444"/>
          <w:sz w:val="24"/>
          <w:szCs w:val="24"/>
          <w:lang w:eastAsia="ru-RU"/>
        </w:rPr>
        <w:t>. (официальный сайт Евразийского экономического союза http://www.eaeunion.org/, 12.04.2017). Является обязательным для Российской Федерации в соответствии с </w:t>
      </w:r>
      <w:hyperlink r:id="rId117" w:history="1">
        <w:r w:rsidRPr="00B95234">
          <w:rPr>
            <w:rFonts w:ascii="Times New Roman" w:eastAsia="Times New Roman" w:hAnsi="Times New Roman" w:cs="Times New Roman"/>
            <w:color w:val="3451A0"/>
            <w:sz w:val="24"/>
            <w:szCs w:val="24"/>
            <w:u w:val="single"/>
            <w:lang w:eastAsia="ru-RU"/>
          </w:rPr>
          <w:t>Договором о Евразийской экономической комиссии от 18.11.2011</w:t>
        </w:r>
      </w:hyperlink>
      <w:r w:rsidRPr="00B95234">
        <w:rPr>
          <w:rFonts w:ascii="Times New Roman" w:eastAsia="Times New Roman" w:hAnsi="Times New Roman" w:cs="Times New Roman"/>
          <w:color w:val="444444"/>
          <w:sz w:val="24"/>
          <w:szCs w:val="24"/>
          <w:lang w:eastAsia="ru-RU"/>
        </w:rPr>
        <w:t>, ратифицированным </w:t>
      </w:r>
      <w:hyperlink r:id="rId118" w:history="1">
        <w:r w:rsidRPr="00B95234">
          <w:rPr>
            <w:rFonts w:ascii="Times New Roman" w:eastAsia="Times New Roman" w:hAnsi="Times New Roman" w:cs="Times New Roman"/>
            <w:color w:val="3451A0"/>
            <w:sz w:val="24"/>
            <w:szCs w:val="24"/>
            <w:u w:val="single"/>
            <w:lang w:eastAsia="ru-RU"/>
          </w:rPr>
          <w:t>Федеральным законом от 01.12.2011 N 374-ФЗ "О ратификации Договора о Евразийской экономической комиссии"</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2011, N 49, ст.7052); а также </w:t>
      </w:r>
      <w:hyperlink r:id="rId119" w:history="1">
        <w:r w:rsidRPr="00B95234">
          <w:rPr>
            <w:rFonts w:ascii="Times New Roman" w:eastAsia="Times New Roman" w:hAnsi="Times New Roman" w:cs="Times New Roman"/>
            <w:color w:val="3451A0"/>
            <w:sz w:val="24"/>
            <w:szCs w:val="24"/>
            <w:u w:val="single"/>
            <w:lang w:eastAsia="ru-RU"/>
          </w:rPr>
          <w:t>Договором о Евразийском экономическом союзе от 29.05.2014</w:t>
        </w:r>
      </w:hyperlink>
      <w:r w:rsidRPr="00B95234">
        <w:rPr>
          <w:rFonts w:ascii="Times New Roman" w:eastAsia="Times New Roman" w:hAnsi="Times New Roman" w:cs="Times New Roman"/>
          <w:color w:val="444444"/>
          <w:sz w:val="24"/>
          <w:szCs w:val="24"/>
          <w:lang w:eastAsia="ru-RU"/>
        </w:rPr>
        <w:t>, ратифицированным </w:t>
      </w:r>
      <w:hyperlink r:id="rId120" w:history="1">
        <w:r w:rsidRPr="00B95234">
          <w:rPr>
            <w:rFonts w:ascii="Times New Roman" w:eastAsia="Times New Roman" w:hAnsi="Times New Roman" w:cs="Times New Roman"/>
            <w:color w:val="3451A0"/>
            <w:sz w:val="24"/>
            <w:szCs w:val="24"/>
            <w:u w:val="single"/>
            <w:lang w:eastAsia="ru-RU"/>
          </w:rPr>
          <w:t>Федеральным законом от 03.10.2014 N 279-ФЗ "О ратификации Договора о Евразийском экономическом союзе"</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2014, N 40, ст.5310).</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574. По результатам досмотра, связанным со снятием пломб, печатей, вскрытием упаковки грузов и товаров, емкостей, контейнеров,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транспортных средств, грузов и товаров.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575. По результатам отбора проб должностные лица, осуществляющие санитарно-карантинный контроль, составляют акт в 2 экземплярах. Второй экземпляр акта вручают лицу, обладающему соответствующими полномочиями в отношении грузов и товаров, отобранных в качестве образцов.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576. Органы и организации Роспотребнадзора организуют по показаниям проведение лабораторного и инструментального контроля грузов и товаров, прибывающих из зараженных в результате радиоактивных, химических и (или) биологических аварий районов.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577. На основании проведенных лабораторных исследований лица, проводившие экспертизу, дают заключение в письменной форме, результаты проведенного исследования проб доводят до сведения таможенных органов.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Требования к проведению мероприятий по предупреждению распространения инфекционных болезней и массовых неинфекционных болезней (отравлений) на территории Российской Федерации</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578. </w:t>
      </w:r>
      <w:proofErr w:type="gramStart"/>
      <w:r w:rsidRPr="00B95234">
        <w:rPr>
          <w:rFonts w:ascii="Times New Roman" w:eastAsia="Times New Roman" w:hAnsi="Times New Roman" w:cs="Times New Roman"/>
          <w:color w:val="444444"/>
          <w:sz w:val="24"/>
          <w:szCs w:val="24"/>
          <w:lang w:eastAsia="ru-RU"/>
        </w:rPr>
        <w:t>Мероприятия по санитарной охране территории Российской Федерации носят межведомственный характер, разрабатываются органами, осуществляющими федеральный государственный санитарно-эпидемиологический надзор в субъектах Российской Федерации, органами исполнительной власти субъекта Российской Федерации в сфере охраны здоровья, и включаются в комплексные планы мероприятий по санитарной охране территории и утверждаются 1 раз в 5 лет органами исполнительной власти субъектов Российской Федерации и муниципальных образований.</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579. В комплексных планах мероприятий по санитарной охране территории предусматривают проведение санитарно-профилактических мероприятий при благополучной эпидемиологической обстановке и в случае ее осложнения и санитарно-противоэпидемических (профилактических) мероприятий, включая ограничительные </w:t>
      </w:r>
      <w:r w:rsidRPr="00B95234">
        <w:rPr>
          <w:rFonts w:ascii="Times New Roman" w:eastAsia="Times New Roman" w:hAnsi="Times New Roman" w:cs="Times New Roman"/>
          <w:color w:val="444444"/>
          <w:sz w:val="24"/>
          <w:szCs w:val="24"/>
          <w:lang w:eastAsia="ru-RU"/>
        </w:rPr>
        <w:lastRenderedPageBreak/>
        <w:t>мероприятия (карантин), по локализации и ликвидации возникших эпидемических очагов Болезней. В комплексных планах мероприятий по санитарной охране территории предусматривают развертывание в эпидемическом очаге при необходимости противоэпидемической, лабораторной, госпитальной, профилактической служб, а также проведение мероприятий по ликвидации контаминации объектов окружающей среды.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580. Санитарную охрану территории Российской Федерации осуществляют в рамках единой системы готовности к Чрезвычайным ситуациям, диагностики, мониторинга и контроля возбудителей особо опасных, зоонозных, природно-очаговых инфекционных болезней, массовых неинфекционных болезней (отравлений) при осуществлении государственного санитарно-эпидемиологического надзора, санитарно-гигиенического мониторинга.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581. При возникновении Чрезвычайной ситуации, касающейся угрозы санитарно-эпидемиологическому благополучию населения страны, на первоначальном этапе организации выявления и ликвидации ЧС используется лабораторная база учреждений Роспотребнадзора, в том числе противочумных учреждений, далее при необходимости возможно привлечение лабораторной базы других ведомств.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582. </w:t>
      </w:r>
      <w:proofErr w:type="gramStart"/>
      <w:r w:rsidRPr="00B95234">
        <w:rPr>
          <w:rFonts w:ascii="Times New Roman" w:eastAsia="Times New Roman" w:hAnsi="Times New Roman" w:cs="Times New Roman"/>
          <w:color w:val="444444"/>
          <w:sz w:val="24"/>
          <w:szCs w:val="24"/>
          <w:lang w:eastAsia="ru-RU"/>
        </w:rPr>
        <w:t>Структура готовности органов и учреждений Роспотребнадзора и здравоохранения в рамках санитарной охраны территории Российской Федерации определяется оперативными планами, в которых предусматривают на всех этапах функционирования формирование настороженности медицинского персонала в отношении болезней, чрезвычайных ситуаций, порядок их выявления на основе клинико-эпидемиологических признаков, введение схемы оповещения, проведение первичных противоэпидемических мероприятий, взятие материала от больных (умерших) и из объектов окружающей среды с использованием</w:t>
      </w:r>
      <w:proofErr w:type="gramEnd"/>
      <w:r w:rsidRPr="00B95234">
        <w:rPr>
          <w:rFonts w:ascii="Times New Roman" w:eastAsia="Times New Roman" w:hAnsi="Times New Roman" w:cs="Times New Roman"/>
          <w:color w:val="444444"/>
          <w:sz w:val="24"/>
          <w:szCs w:val="24"/>
          <w:lang w:eastAsia="ru-RU"/>
        </w:rPr>
        <w:t xml:space="preserve"> медицинского комплекта - универсальной укладки для забора материала от людей и из объектов окружающей среды для исследования на особо опасные инфекционные болезни. Перечень предметов универсальной укладки регламентируется нормативно-методическими документами.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583. Органы исполнительной власти субъекта Российской Федерации в сфере охраны здоровья граждан обеспечивают иммунопрофилактику лиц, совершающих международные поездки, с выдачей Международного свидетельства о вакцинации или профилактике; вакцинацию, меры профилактики проводят только с согласия лица (его опекуна), предварительно информированного о рисках для здоровья, связанного с поездкой, а также с вакцинацией или профилактикой.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584. Органы исполнительной власти субъекта Российской Федерации в сфере охраны здоровья граждан организуют и обеспечивают постоянную готовность медицинских организаций к проведению мероприятий в случае возникновения чрезвычайной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585. Медицинские организации осуществляют: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госпитализацию, клинико-эпидемиологическое и лабораторное обследование и лечение каждого больного болезнью;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изоляцию (при необходимости), обследование, медицинское наблюдение и экстренную профилактику лиц, контактировавших с больными;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направление в медицинские организации на инфекционные койки, предусмотренные для провизорной (диагностической) госпитализации, всех больных с сигнальными симптомами болезней в эпидемическом очаге и медицинское наблюдение за лицами, </w:t>
      </w:r>
      <w:r w:rsidRPr="00B95234">
        <w:rPr>
          <w:rFonts w:ascii="Times New Roman" w:eastAsia="Times New Roman" w:hAnsi="Times New Roman" w:cs="Times New Roman"/>
          <w:color w:val="444444"/>
          <w:sz w:val="24"/>
          <w:szCs w:val="24"/>
          <w:lang w:eastAsia="ru-RU"/>
        </w:rPr>
        <w:lastRenderedPageBreak/>
        <w:t>контактировавшими с ними, в течение инкубационного периода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профилактические и противоэпидемические мероприятия по предупреждению внутрибольничного распространения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патологоанатомическое вскрытие умерших от болезней неясной этиологии, подозрительных на особо опасную инфекционную болезнь, с целью установления диагноза и взятия материала для лабораторного исследования; вскрытие, взятие материала, его транспортирование и исследование проводят с соблюдением требований биологической 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вскрытие умерших от вирусных лихорадок, вызванных возбудителями I группы патогенности, крымской геморрагической лихорадки, инфекционных болезней, вызванных возбудителями неустановленного систематического положения, и взятие патологоанатомического материала от них не проводят до соответствующего решения главного государственного санитарного врача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586. Органы и организации Роспотребнадзора проводят: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санитарно-эпидемиологическое обследование эпидемического очага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 учет лиц, контактировавших с больными;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своевременное проведение комплекса санитарно-противоэпидемических (профилактических) мероприятий по локализации и ликвидации эпидемического очага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и контроль проведения дезинфекции, дезинсекции и дератизации в очаге в соответствии с эпидемиологическими показаниями.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587. Ограничительные мероприятия (карантин) вводят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или распространения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588. </w:t>
      </w:r>
      <w:proofErr w:type="gramStart"/>
      <w:r w:rsidRPr="00B95234">
        <w:rPr>
          <w:rFonts w:ascii="Times New Roman" w:eastAsia="Times New Roman" w:hAnsi="Times New Roman" w:cs="Times New Roman"/>
          <w:color w:val="444444"/>
          <w:sz w:val="24"/>
          <w:szCs w:val="24"/>
          <w:lang w:eastAsia="ru-RU"/>
        </w:rPr>
        <w:t>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назначить антиретровирусные препараты ребенку. Выбор схемы антиретровирусной профилактики у ребенка должен определяется полнотой проведения и качеством химиопрофилактики у матери во время беременности, схема должна включать 1-3 антиретровирусных препарата;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обеспечить всех детей инфицированных ВИЧ матерей первого года жизни заменителями грудного молока с учетом суточных физиологических потребностей новорождённых в зависимости от их возраста.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671. Беременным, имеющим эпидемиологические показания (при отрицательном, сомнительном/неопределенном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показаниям относятся: наличие ВИЧ-инфицированного полового партнера или употребление психоактивных веществ.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672. Тестирование половых партнеров беременных женщин на антитела к ВИЧ проводится однократно при постановке беременной на учет и далее при необходимости.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673. В целях предотвращения контакта крови и других тканей матери и ребенка следует: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проводить родоразрешение при вирусной нагрузке у матери более 1000 копий РНК ВИЧ/мл плазмы, или, если она неизвестна, путем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4-6 часов;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информировать о необходимости замены грудного вскармливания новорожденного на </w:t>
      </w:r>
      <w:proofErr w:type="gramStart"/>
      <w:r w:rsidRPr="00B95234">
        <w:rPr>
          <w:rFonts w:ascii="Times New Roman" w:eastAsia="Times New Roman" w:hAnsi="Times New Roman" w:cs="Times New Roman"/>
          <w:color w:val="444444"/>
          <w:sz w:val="24"/>
          <w:szCs w:val="24"/>
          <w:lang w:eastAsia="ru-RU"/>
        </w:rPr>
        <w:t>искусственное</w:t>
      </w:r>
      <w:proofErr w:type="gramEnd"/>
      <w:r w:rsidRPr="00B95234">
        <w:rPr>
          <w:rFonts w:ascii="Times New Roman" w:eastAsia="Times New Roman" w:hAnsi="Times New Roman" w:cs="Times New Roman"/>
          <w:color w:val="444444"/>
          <w:sz w:val="24"/>
          <w:szCs w:val="24"/>
          <w:lang w:eastAsia="ru-RU"/>
        </w:rPr>
        <w:t xml:space="preserve"> и отказа от прикладывания к груди.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674. С целью профилактики заражения ВИЧ-инфекцией при исполнении профессиональных обязанностей проводится: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комплекс мероприятий по профилактике аварийных ситуаций при выполнении различных видов работ.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у</w:t>
      </w:r>
      <w:proofErr w:type="gramEnd"/>
      <w:r w:rsidRPr="00B95234">
        <w:rPr>
          <w:rFonts w:ascii="Times New Roman" w:eastAsia="Times New Roman" w:hAnsi="Times New Roman" w:cs="Times New Roman"/>
          <w:color w:val="444444"/>
          <w:sz w:val="24"/>
          <w:szCs w:val="24"/>
          <w:lang w:eastAsia="ru-RU"/>
        </w:rPr>
        <w:t xml:space="preserve">чет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w:t>
      </w:r>
      <w:proofErr w:type="gramStart"/>
      <w:r w:rsidRPr="00B95234">
        <w:rPr>
          <w:rFonts w:ascii="Times New Roman" w:eastAsia="Times New Roman" w:hAnsi="Times New Roman" w:cs="Times New Roman"/>
          <w:color w:val="444444"/>
          <w:sz w:val="24"/>
          <w:szCs w:val="24"/>
          <w:lang w:eastAsia="ru-RU"/>
        </w:rPr>
        <w:t>В случае выявления факта заболевания, возникшего во взаимосвязи с аварийной ситуацией, а также аварийной ситуации, в результате которой были получены увечья, телесные повреждения, повлекшие за собой необходимость перевода пострадавшего на другую работу, временную или стойкую утрату им трудоспособности либо смерть, составляются акт о случае профессионального заболевания и акт о несчастном случае на производстве.</w:t>
      </w:r>
      <w:proofErr w:type="gramEnd"/>
      <w:r w:rsidRPr="00B95234">
        <w:rPr>
          <w:rFonts w:ascii="Times New Roman" w:eastAsia="Times New Roman" w:hAnsi="Times New Roman" w:cs="Times New Roman"/>
          <w:color w:val="444444"/>
          <w:sz w:val="24"/>
          <w:szCs w:val="24"/>
          <w:lang w:eastAsia="ru-RU"/>
        </w:rPr>
        <w:t xml:space="preserve">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675. При аварийной ситуации медицинскому работнику необходимо осуществлять следующие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автоклавирования;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наличии риска заражения ВИЧ-инфекцией незамедлительно начать прием антиретровирусных препаратов в целях постконтактной профилактики заражения ВИЧ.</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w:t>
      </w:r>
      <w:proofErr w:type="gramStart"/>
      <w:r w:rsidRPr="00B95234">
        <w:rPr>
          <w:rFonts w:ascii="Times New Roman" w:eastAsia="Times New Roman" w:hAnsi="Times New Roman" w:cs="Times New Roman"/>
          <w:color w:val="444444"/>
          <w:sz w:val="24"/>
          <w:szCs w:val="24"/>
          <w:lang w:eastAsia="ru-RU"/>
        </w:rPr>
        <w:t>экспресс-тестирования</w:t>
      </w:r>
      <w:proofErr w:type="gramEnd"/>
      <w:r w:rsidRPr="00B95234">
        <w:rPr>
          <w:rFonts w:ascii="Times New Roman" w:eastAsia="Times New Roman" w:hAnsi="Times New Roman" w:cs="Times New Roman"/>
          <w:color w:val="444444"/>
          <w:sz w:val="24"/>
          <w:szCs w:val="24"/>
          <w:lang w:eastAsia="ru-RU"/>
        </w:rPr>
        <w:t xml:space="preserve"> на антитела к ВИЧ после аварийной ситуации с обязательным направлением образца крови для стандартного тестирования на ВИЧ в диагностических тестах, одновременно выявляющих антитела к ВИЧ 1, 2 и антиген р24.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ребенка. При отсутствии уточняющих данных постконтактную профилактику начинают незамедлительно, при появлении дополнительной информации схема корректируется.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677. Проведение постконтактной профилактики заражения ВИЧ антиретровирусными препаратами прием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678. При наступлении аварийной ситуации, повлекшей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679. Аварийные ситуации должны учитываться в каждой медицинской организации в журнале учета аварийных ситуаций при проведении медицинских манипуляций (</w:t>
      </w:r>
      <w:hyperlink r:id="rId121" w:anchor="DMO0RL" w:history="1">
        <w:r w:rsidRPr="00B95234">
          <w:rPr>
            <w:rFonts w:ascii="Times New Roman" w:eastAsia="Times New Roman" w:hAnsi="Times New Roman" w:cs="Times New Roman"/>
            <w:color w:val="3451A0"/>
            <w:sz w:val="24"/>
            <w:szCs w:val="24"/>
            <w:u w:val="single"/>
            <w:lang w:eastAsia="ru-RU"/>
          </w:rPr>
          <w:t>приложение 14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681. Все медицинские организации должны быть обеспечены или иметь при необходимости доступ к </w:t>
      </w:r>
      <w:proofErr w:type="gramStart"/>
      <w:r w:rsidRPr="00B95234">
        <w:rPr>
          <w:rFonts w:ascii="Times New Roman" w:eastAsia="Times New Roman" w:hAnsi="Times New Roman" w:cs="Times New Roman"/>
          <w:color w:val="444444"/>
          <w:sz w:val="24"/>
          <w:szCs w:val="24"/>
          <w:lang w:eastAsia="ru-RU"/>
        </w:rPr>
        <w:t>экспресс-тестам</w:t>
      </w:r>
      <w:proofErr w:type="gramEnd"/>
      <w:r w:rsidRPr="00B95234">
        <w:rPr>
          <w:rFonts w:ascii="Times New Roman" w:eastAsia="Times New Roman" w:hAnsi="Times New Roman" w:cs="Times New Roman"/>
          <w:color w:val="444444"/>
          <w:sz w:val="24"/>
          <w:szCs w:val="24"/>
          <w:lang w:eastAsia="ru-RU"/>
        </w:rPr>
        <w:t xml:space="preserve">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расчетом, чтобы обследование и прием антиретровирусных препаратов могло быть организовано в течение 2 часов после аварийной ситуации. В </w:t>
      </w:r>
      <w:r w:rsidRPr="00B95234">
        <w:rPr>
          <w:rFonts w:ascii="Times New Roman" w:eastAsia="Times New Roman" w:hAnsi="Times New Roman" w:cs="Times New Roman"/>
          <w:color w:val="444444"/>
          <w:sz w:val="24"/>
          <w:szCs w:val="24"/>
          <w:lang w:eastAsia="ru-RU"/>
        </w:rPr>
        <w:lastRenderedPageBreak/>
        <w:t>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684. Пострадавший должен быть предупрежден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профессионального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xml:space="preserve">Профилактика туберкулёза у </w:t>
      </w:r>
      <w:proofErr w:type="gramStart"/>
      <w:r w:rsidRPr="00B95234">
        <w:rPr>
          <w:rFonts w:ascii="Times New Roman" w:eastAsia="Times New Roman" w:hAnsi="Times New Roman" w:cs="Times New Roman"/>
          <w:b/>
          <w:bCs/>
          <w:color w:val="444444"/>
          <w:sz w:val="24"/>
          <w:szCs w:val="24"/>
          <w:lang w:eastAsia="ru-RU"/>
        </w:rPr>
        <w:t>ВИЧ-инфицированных</w:t>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686. Центрами по профилактике и борьбе со СПИД или иными уполномоченными медицинскими организациями совместно с противотуберкулёзными учреждениями обеспечивается проведение химиопрофилактики туберкулёза у взрослых ВИЧ-инфицированных лиц.</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687. Химиопрофилактика туберкулёза проводится ВИЧ-инфицированным лицам по клинико-эпидемиологическим показаниям при исключении активного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688. Показания для проведения химиопрофилактики туберкулёза у больных ВИЧ-инфекцией: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наличие иммунодефицита (уровень СD4+лимфоцитов менее 350 клеток/мкл);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принадлежность к группам высокого риска развития туберкулёза вне зависимости от выраженности иммунодефицита и реакции на кожные пробы. Группы больных ВИЧ-инфекцией, имеющих высокий риск развития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находящиеся в контакте с источниками туберкулёзной инфекции, в том числе лица из очагов смерти от туберкулёза, включая детей;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освобожденные из мест лишения свободы в течение 2 лет после освобождения (если они не получали химиопрофилактику ранее);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содержащиеся под стражей или отбывающие наказание в виде лишения свободы.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689. Противопоказания к проведению химиопрофилактики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наличие признаков активного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хронические заболевания печени в стадии декомпенсированного цирроза (класс B и C по шкале Чайлд-Пью);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хроническая болезнь почек 4-5 стадии.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xml:space="preserve">Гигиеническое воспитание и </w:t>
      </w:r>
      <w:proofErr w:type="gramStart"/>
      <w:r w:rsidRPr="00B95234">
        <w:rPr>
          <w:rFonts w:ascii="Times New Roman" w:eastAsia="Times New Roman" w:hAnsi="Times New Roman" w:cs="Times New Roman"/>
          <w:b/>
          <w:bCs/>
          <w:color w:val="444444"/>
          <w:sz w:val="24"/>
          <w:szCs w:val="24"/>
          <w:lang w:eastAsia="ru-RU"/>
        </w:rPr>
        <w:t>обучение граждан по вопросам</w:t>
      </w:r>
      <w:proofErr w:type="gramEnd"/>
      <w:r w:rsidRPr="00B95234">
        <w:rPr>
          <w:rFonts w:ascii="Times New Roman" w:eastAsia="Times New Roman" w:hAnsi="Times New Roman" w:cs="Times New Roman"/>
          <w:b/>
          <w:bCs/>
          <w:color w:val="444444"/>
          <w:sz w:val="24"/>
          <w:szCs w:val="24"/>
          <w:lang w:eastAsia="ru-RU"/>
        </w:rPr>
        <w:t xml:space="preserve"> профилактики ВИЧ-инфекции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690. </w:t>
      </w:r>
      <w:proofErr w:type="gramStart"/>
      <w:r w:rsidRPr="00B95234">
        <w:rPr>
          <w:rFonts w:ascii="Times New Roman" w:eastAsia="Times New Roman" w:hAnsi="Times New Roman" w:cs="Times New Roman"/>
          <w:color w:val="444444"/>
          <w:sz w:val="24"/>
          <w:szCs w:val="24"/>
          <w:lang w:eastAsia="ru-RU"/>
        </w:rPr>
        <w:t>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учет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менее</w:t>
      </w:r>
      <w:proofErr w:type="gramEnd"/>
      <w:r w:rsidRPr="00B95234">
        <w:rPr>
          <w:rFonts w:ascii="Times New Roman" w:eastAsia="Times New Roman" w:hAnsi="Times New Roman" w:cs="Times New Roman"/>
          <w:color w:val="444444"/>
          <w:sz w:val="24"/>
          <w:szCs w:val="24"/>
          <w:lang w:eastAsia="ru-RU"/>
        </w:rPr>
        <w:t xml:space="preserve"> опасного в отношении заражения ВИЧ.</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693. </w:t>
      </w:r>
      <w:proofErr w:type="gramStart"/>
      <w:r w:rsidRPr="00B95234">
        <w:rPr>
          <w:rFonts w:ascii="Times New Roman" w:eastAsia="Times New Roman" w:hAnsi="Times New Roman" w:cs="Times New Roman"/>
          <w:color w:val="444444"/>
          <w:sz w:val="24"/>
          <w:szCs w:val="24"/>
          <w:lang w:eastAsia="ru-RU"/>
        </w:rPr>
        <w:t>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психоактивные вещества, лицам, оказывающим сексуальные услуги за плату, жертвам насилия, и номера телефонов доверия.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VII. Профилактика вирусных гепатитов B и C</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695. Вирусный гепатит B (далее - ГВ) и вирусный гепатит C (далее - ГС)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696. Окончательный диагноз острого и хронического ГВ и ГС устанавливается при комплексном учете эпидемиологических, клинических, биохимических, иммунохимических и молекулярно-биологических данных.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Больные ОГВ или ХГВ могут быть инфицированы вирусом гепатита </w:t>
      </w:r>
      <w:r w:rsidRPr="00B95234">
        <w:rPr>
          <w:rFonts w:ascii="Times New Roman" w:eastAsia="Times New Roman" w:hAnsi="Times New Roman" w:cs="Times New Roman"/>
          <w:i/>
          <w:iCs/>
          <w:color w:val="444444"/>
          <w:sz w:val="24"/>
          <w:szCs w:val="24"/>
          <w:bdr w:val="none" w:sz="0" w:space="0" w:color="auto" w:frame="1"/>
          <w:lang w:eastAsia="ru-RU"/>
        </w:rPr>
        <w:t>D</w:t>
      </w:r>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Перенесенный ГВ оставляет стойкий пожизненный иммунитет.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697. Возбудителем ГВ является ДНК-содержащий вирус, относящийся к семейству Hepadnaviridae, роду Orthohepadnavirus. Выделяются 10 генотипов (от A до J) вируса гепатита B (далее - ВГВ), их распределение варьирует по географическим и этническим зонам.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698. ВГВ характеризуется высокой контагиозностью и устойчивость к действию факторов окружающей среды. В цельной крови и ее препаратах ВГВ сохраняется годами, при комнатной температуре остается контагиозным на предметах окружающей среды в течение одной недели. ВГВ </w:t>
      </w:r>
      <w:proofErr w:type="gramStart"/>
      <w:r w:rsidRPr="00B95234">
        <w:rPr>
          <w:rFonts w:ascii="Times New Roman" w:eastAsia="Times New Roman" w:hAnsi="Times New Roman" w:cs="Times New Roman"/>
          <w:color w:val="444444"/>
          <w:sz w:val="24"/>
          <w:szCs w:val="24"/>
          <w:lang w:eastAsia="ru-RU"/>
        </w:rPr>
        <w:t>чувствителен</w:t>
      </w:r>
      <w:proofErr w:type="gramEnd"/>
      <w:r w:rsidRPr="00B95234">
        <w:rPr>
          <w:rFonts w:ascii="Times New Roman" w:eastAsia="Times New Roman" w:hAnsi="Times New Roman" w:cs="Times New Roman"/>
          <w:color w:val="444444"/>
          <w:sz w:val="24"/>
          <w:szCs w:val="24"/>
          <w:lang w:eastAsia="ru-RU"/>
        </w:rPr>
        <w:t xml:space="preserve"> к воздействию растворителей липидов и широкому спектру дезинфицирующих средств, инактивируется при кипячении в течение 30 мин.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699. Возбудителем гепатита C является РНК-содержащий вирус, относящийся к семейству Flaviviridae, роду Hepacivirus и характеризующийся высокой генетической вариабельностью. В настоящее время выделяются 6 генотипов и более 90 субтипов вируса гепатита C (далее - ВГС). Вариабельность генома ВГС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700. ВГС обладает сравнительно невысокой устойчивостью к воздействию факторов окружающей среды. Полная инактивация вируса наступает через 30 минут при температуре 60</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и через 2 минуты при температуре 100°С. Вирус чувствителен к ультрафиолетовому облучению, воздействию растворителей липидов и широкому спектру дезинфицирующих средств.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701. Основными источниками ГВ являются больные хроническими формами инфекции, заражение ВГВ от больных в острой стадии имеет место лишь в 4-6% случаях.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ГС основное эпидемиологическое значение имеют не выявленные лица с бессимптомным течением острой или хронической формы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702. Инкубационный период (период от момента заражения до выработки антител или появления клинической симптоматики) при ГВ в среднем составляет от 45 до 180 календарных дней, при ГС - колеблется от 14 до 180 календарных дней, чаще составляя 6-8 недель.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703. Основными факторами передачи ВГВ являются кровь и другие биологические жидкости организма (сперма, вагинальное отделяемое, слюна), основным фактором передачи ВГС является кровь или ее компоненты, в меньшей степени - другие биологические жидкости человека (сперма, вагинальный секрет, слезная жидкость, слюна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704. ВГВ и ВС могут передаваться как естественными, так и искусственными путями.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705. Ведущее эпидемиологическое значение, в первую очередь при ГС,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w:t>
      </w:r>
      <w:r w:rsidRPr="00B95234">
        <w:rPr>
          <w:rFonts w:ascii="Times New Roman" w:eastAsia="Times New Roman" w:hAnsi="Times New Roman" w:cs="Times New Roman"/>
          <w:color w:val="444444"/>
          <w:sz w:val="24"/>
          <w:szCs w:val="24"/>
          <w:lang w:eastAsia="ru-RU"/>
        </w:rPr>
        <w:lastRenderedPageBreak/>
        <w:t>или слизистых оболочек, а также манипуляций, связанных с риском их повреждения.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706. Инфицирование ВГВ и ВГС при немедицинских манипуляциях, сопровождающихся повреждением кожи или слизистых оболочек происходит с использованием контаминированных ВГВ и ВГС </w:t>
      </w:r>
      <w:proofErr w:type="gramStart"/>
      <w:r w:rsidRPr="00B95234">
        <w:rPr>
          <w:rFonts w:ascii="Times New Roman" w:eastAsia="Times New Roman" w:hAnsi="Times New Roman" w:cs="Times New Roman"/>
          <w:color w:val="444444"/>
          <w:sz w:val="24"/>
          <w:szCs w:val="24"/>
          <w:lang w:eastAsia="ru-RU"/>
        </w:rPr>
        <w:t>инструментов</w:t>
      </w:r>
      <w:proofErr w:type="gramEnd"/>
      <w:r w:rsidRPr="00B95234">
        <w:rPr>
          <w:rFonts w:ascii="Times New Roman" w:eastAsia="Times New Roman" w:hAnsi="Times New Roman" w:cs="Times New Roman"/>
          <w:color w:val="444444"/>
          <w:sz w:val="24"/>
          <w:szCs w:val="24"/>
          <w:lang w:eastAsia="ru-RU"/>
        </w:rPr>
        <w:t xml:space="preserve"> в том числе при инъекционном введении наркотических средств, проведении косметических процедур.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707. Инфицирование ВГВ и ВГС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ВГВ и ВГС. Инфицирование ВГВ и ВГС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708. Реализация естественных путей передачи ВГВ и ВГС осуществляется при проникновении возбудителя через поврежденные кожные покровы и слизистые оболочки. Половой путь передачи реализуется при гетеро- и гомосексуальных половых контактах. Риск заражения ГС среди постоянных гетеросексуальных партнеров, один из которых болен ХГС, составляет 1,5% (при отсутствии других факторов риска).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709. Передача ВГВ и ВГС от инфицированной матери ребенку возможна во время беременности и родов. Наибольший риск перинатального инфицирования ребенка (пр</w:t>
      </w:r>
      <w:proofErr w:type="gramStart"/>
      <w:r w:rsidRPr="00B95234">
        <w:rPr>
          <w:rFonts w:ascii="Times New Roman" w:eastAsia="Times New Roman" w:hAnsi="Times New Roman" w:cs="Times New Roman"/>
          <w:color w:val="444444"/>
          <w:sz w:val="24"/>
          <w:szCs w:val="24"/>
          <w:lang w:eastAsia="ru-RU"/>
        </w:rPr>
        <w:t>е-</w:t>
      </w:r>
      <w:proofErr w:type="gramEnd"/>
      <w:r w:rsidRPr="00B95234">
        <w:rPr>
          <w:rFonts w:ascii="Times New Roman" w:eastAsia="Times New Roman" w:hAnsi="Times New Roman" w:cs="Times New Roman"/>
          <w:color w:val="444444"/>
          <w:sz w:val="24"/>
          <w:szCs w:val="24"/>
          <w:lang w:eastAsia="ru-RU"/>
        </w:rPr>
        <w:t>, интра-, постнатальное) наблюдается в случае заболевания ОГВ во время беременности или при ХГВ, когда в сыворотке (плазме) крови обнаруживается HBeAg.</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Инфицирование ВГВ в большинстве случаев происходит при прохождении родовых путей матери (интранатально).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Риск инфицирования новорожденного ВГС в среднем составляет 1-5% и значительно возрастает при высоких концентрациях ВГС в сыворотке крови матери, а также при наличии у нее ВИЧ-инфекции. Случаев передачи ВГС от матери ребенку при грудном вскармливании не выявлено.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710. Возможна передача ВГВ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щеток, полотенец, ножниц, при этом передача вируса возможна при отсутствии на предметах видимой крови. Инфицирование ВГС в данных случаях происходит крайне редко.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711. К группам риска по гепатиту B и гепатиту C относятся: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медицинский персонал, контактирующий с кровью (ее компонентами);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потребители инъекционных наркотиков и их половые партнеры;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занимающиеся проституцией, и их половые партнеры;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практикующие гомосексуальные половые контакты;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 несколькими половыми партнерами;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лица, отбывающие наказание, связанное с лишением свободы.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группу риска также входят лица, злоупотребляющие алкоголем или употребляющие наркотические средства неинъекционным путем, которые под воздействием психоактивных веществ чаше реализуют более опасное сексуальное поведение.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 больных гепатитом B и гепатитом C</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712. Методом выявления источников ГВ и ГС является обследование контингентов с высоким риском заражения (</w:t>
      </w:r>
      <w:hyperlink r:id="rId122" w:anchor="DMS0RN" w:history="1">
        <w:r w:rsidRPr="00B95234">
          <w:rPr>
            <w:rFonts w:ascii="Times New Roman" w:eastAsia="Times New Roman" w:hAnsi="Times New Roman" w:cs="Times New Roman"/>
            <w:color w:val="3451A0"/>
            <w:sz w:val="24"/>
            <w:szCs w:val="24"/>
            <w:u w:val="single"/>
            <w:lang w:eastAsia="ru-RU"/>
          </w:rPr>
          <w:t>приложения 16</w:t>
        </w:r>
      </w:hyperlink>
      <w:r w:rsidRPr="00B95234">
        <w:rPr>
          <w:rFonts w:ascii="Times New Roman" w:eastAsia="Times New Roman" w:hAnsi="Times New Roman" w:cs="Times New Roman"/>
          <w:color w:val="444444"/>
          <w:sz w:val="24"/>
          <w:szCs w:val="24"/>
          <w:lang w:eastAsia="ru-RU"/>
        </w:rPr>
        <w:t>-</w:t>
      </w:r>
      <w:hyperlink r:id="rId123" w:anchor="DF40QC" w:history="1">
        <w:r w:rsidRPr="00B95234">
          <w:rPr>
            <w:rFonts w:ascii="Times New Roman" w:eastAsia="Times New Roman" w:hAnsi="Times New Roman" w:cs="Times New Roman"/>
            <w:color w:val="3451A0"/>
            <w:sz w:val="24"/>
            <w:szCs w:val="24"/>
            <w:u w:val="single"/>
            <w:lang w:eastAsia="ru-RU"/>
          </w:rPr>
          <w:t>18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713. При выявлении ГВ или ГС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надзор, по месту постоянной регистрации больного.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714. Статистическому учету в формах федерального статистического наблюдения подлежат подтвержденные впервые выявленные случаи острого и хронического ГВ и ГС.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 вирусных гепатитов B и C</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715. Лабораторная диагностика ГВ и ГС проводится иммунохимическим и молекулярно-биологическим методами исследования.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716. Лица, у которых впервые выявлен HBsAg или ДНК ВГВ, должны быть обследованы на наличие анти-</w:t>
      </w:r>
      <w:proofErr w:type="gramStart"/>
      <w:r w:rsidRPr="00B95234">
        <w:rPr>
          <w:rFonts w:ascii="Times New Roman" w:eastAsia="Times New Roman" w:hAnsi="Times New Roman" w:cs="Times New Roman"/>
          <w:color w:val="444444"/>
          <w:sz w:val="24"/>
          <w:szCs w:val="24"/>
          <w:lang w:eastAsia="ru-RU"/>
        </w:rPr>
        <w:t>HDV</w:t>
      </w:r>
      <w:proofErr w:type="gramEnd"/>
      <w:r w:rsidRPr="00B95234">
        <w:rPr>
          <w:rFonts w:ascii="Times New Roman" w:eastAsia="Times New Roman" w:hAnsi="Times New Roman" w:cs="Times New Roman"/>
          <w:color w:val="444444"/>
          <w:sz w:val="24"/>
          <w:szCs w:val="24"/>
          <w:lang w:eastAsia="ru-RU"/>
        </w:rPr>
        <w:t xml:space="preserve"> IgG (лабораторный маркер гепатита D).</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ОГС (до 12 недель после заражения) anti-HCV могут отсутствовать. В данных группах пациентов диагностика ГС проводится с помощью одновременного выявления anti-HCV и РНК ВГС.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718. Контингенты, подлежащие обязательному обследованию на наличие HBsAg и anti-HCV, приведены в </w:t>
      </w:r>
      <w:hyperlink r:id="rId124" w:anchor="DMS0RN" w:history="1">
        <w:r w:rsidRPr="00B95234">
          <w:rPr>
            <w:rFonts w:ascii="Times New Roman" w:eastAsia="Times New Roman" w:hAnsi="Times New Roman" w:cs="Times New Roman"/>
            <w:color w:val="3451A0"/>
            <w:sz w:val="24"/>
            <w:szCs w:val="24"/>
            <w:u w:val="single"/>
            <w:lang w:eastAsia="ru-RU"/>
          </w:rPr>
          <w:t>приложениях 16</w:t>
        </w:r>
      </w:hyperlink>
      <w:r w:rsidRPr="00B95234">
        <w:rPr>
          <w:rFonts w:ascii="Times New Roman" w:eastAsia="Times New Roman" w:hAnsi="Times New Roman" w:cs="Times New Roman"/>
          <w:color w:val="444444"/>
          <w:sz w:val="24"/>
          <w:szCs w:val="24"/>
          <w:lang w:eastAsia="ru-RU"/>
        </w:rPr>
        <w:t> и </w:t>
      </w:r>
      <w:hyperlink r:id="rId125" w:anchor="DEQ0QB" w:history="1">
        <w:r w:rsidRPr="00B95234">
          <w:rPr>
            <w:rFonts w:ascii="Times New Roman" w:eastAsia="Times New Roman" w:hAnsi="Times New Roman" w:cs="Times New Roman"/>
            <w:color w:val="3451A0"/>
            <w:sz w:val="24"/>
            <w:szCs w:val="24"/>
            <w:u w:val="single"/>
            <w:lang w:eastAsia="ru-RU"/>
          </w:rPr>
          <w:t>17 к настоящим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719. Лица, у которых выявлены anti-HCV, подлежат обследованию на наличие РНК ВГС или core Ag ВГС (с использованием диагностического набора реагентов, позволяющего выявлять core Ag ВГС в концентрации, эквивалентной 3000 МЕ/мл РНК ВГС и менее).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720. Контингенты, подлежащие обязательному одновременному обследованию на наличие anti-HCV и РНК ВГС, приведены в </w:t>
      </w:r>
      <w:hyperlink r:id="rId126" w:anchor="DF40QC" w:history="1">
        <w:r w:rsidRPr="00B95234">
          <w:rPr>
            <w:rFonts w:ascii="Times New Roman" w:eastAsia="Times New Roman" w:hAnsi="Times New Roman" w:cs="Times New Roman"/>
            <w:color w:val="3451A0"/>
            <w:sz w:val="24"/>
            <w:szCs w:val="24"/>
            <w:u w:val="single"/>
            <w:lang w:eastAsia="ru-RU"/>
          </w:rPr>
          <w:t>приложении 18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721. Диагноз ОГС или ХГС подтверждается только при выявлении в сыворотке (плазме) крови РНК ВГС или core Ag ВГС с учетом данных эпидемиологического анамнеза и результатов клинико-лабораторных исследований (активность АлАТ, концентрация билирубина, определение размеров печени и других).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722. Подтверждение диагноза должно проводиться в сроки, не превышающие 14 календарных дней, для обеспечения своевременного проведения профилактических, </w:t>
      </w:r>
      <w:r w:rsidRPr="00B95234">
        <w:rPr>
          <w:rFonts w:ascii="Times New Roman" w:eastAsia="Times New Roman" w:hAnsi="Times New Roman" w:cs="Times New Roman"/>
          <w:color w:val="444444"/>
          <w:sz w:val="24"/>
          <w:szCs w:val="24"/>
          <w:lang w:eastAsia="ru-RU"/>
        </w:rPr>
        <w:lastRenderedPageBreak/>
        <w:t>противоэпидемических и лечебных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723. Лица с anti-HCV в сыворотке (плазме) крови при отсутствии у них РНК ВГС или core Ag ВГС подлежат повторному обследованию на наличие anti-HCV и РНК ВГС через 6 месяцев.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724. Диагностика ГС у детей в возрасте до 12 месяцев, рожденных от инфицированных ВГС матерей, проводится в соответствии с настоящими Санитарными правилами.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725. </w:t>
      </w:r>
      <w:proofErr w:type="gramStart"/>
      <w:r w:rsidRPr="00B95234">
        <w:rPr>
          <w:rFonts w:ascii="Times New Roman" w:eastAsia="Times New Roman" w:hAnsi="Times New Roman" w:cs="Times New Roman"/>
          <w:color w:val="444444"/>
          <w:sz w:val="24"/>
          <w:szCs w:val="24"/>
          <w:lang w:eastAsia="ru-RU"/>
        </w:rPr>
        <w:t>Экспресс-тесты</w:t>
      </w:r>
      <w:proofErr w:type="gramEnd"/>
      <w:r w:rsidRPr="00B95234">
        <w:rPr>
          <w:rFonts w:ascii="Times New Roman" w:eastAsia="Times New Roman" w:hAnsi="Times New Roman" w:cs="Times New Roman"/>
          <w:color w:val="444444"/>
          <w:sz w:val="24"/>
          <w:szCs w:val="24"/>
          <w:lang w:eastAsia="ru-RU"/>
        </w:rPr>
        <w:t>, основанные на определении антител к ВГС или HBsAg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В медицинских организациях исследование на наличие антител к ВГС с применением </w:t>
      </w:r>
      <w:proofErr w:type="gramStart"/>
      <w:r w:rsidRPr="00B95234">
        <w:rPr>
          <w:rFonts w:ascii="Times New Roman" w:eastAsia="Times New Roman" w:hAnsi="Times New Roman" w:cs="Times New Roman"/>
          <w:color w:val="444444"/>
          <w:sz w:val="24"/>
          <w:szCs w:val="24"/>
          <w:lang w:eastAsia="ru-RU"/>
        </w:rPr>
        <w:t>экспресс-тестов</w:t>
      </w:r>
      <w:proofErr w:type="gramEnd"/>
      <w:r w:rsidRPr="00B95234">
        <w:rPr>
          <w:rFonts w:ascii="Times New Roman" w:eastAsia="Times New Roman" w:hAnsi="Times New Roman" w:cs="Times New Roman"/>
          <w:color w:val="444444"/>
          <w:sz w:val="24"/>
          <w:szCs w:val="24"/>
          <w:lang w:eastAsia="ru-RU"/>
        </w:rPr>
        <w:t xml:space="preserve"> должно сопровождаться обязательным дополнительным исследованием сыворотки (плазмы) крови пациента на наличие anti-HCV, а при необходимости - одновременным обследованием на наличие anti-HCV и РНК ВГС классическими иммунохимическими и молекулярно-биологическими методами. Выдача заключения о наличии или отсутствии антител к ВГС только по результатам </w:t>
      </w:r>
      <w:proofErr w:type="gramStart"/>
      <w:r w:rsidRPr="00B95234">
        <w:rPr>
          <w:rFonts w:ascii="Times New Roman" w:eastAsia="Times New Roman" w:hAnsi="Times New Roman" w:cs="Times New Roman"/>
          <w:color w:val="444444"/>
          <w:sz w:val="24"/>
          <w:szCs w:val="24"/>
          <w:lang w:eastAsia="ru-RU"/>
        </w:rPr>
        <w:t>экспресс-теста</w:t>
      </w:r>
      <w:proofErr w:type="gramEnd"/>
      <w:r w:rsidRPr="00B95234">
        <w:rPr>
          <w:rFonts w:ascii="Times New Roman" w:eastAsia="Times New Roman" w:hAnsi="Times New Roman" w:cs="Times New Roman"/>
          <w:color w:val="444444"/>
          <w:sz w:val="24"/>
          <w:szCs w:val="24"/>
          <w:lang w:eastAsia="ru-RU"/>
        </w:rPr>
        <w:t xml:space="preserve"> не допускается.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Области применения </w:t>
      </w:r>
      <w:proofErr w:type="gramStart"/>
      <w:r w:rsidRPr="00B95234">
        <w:rPr>
          <w:rFonts w:ascii="Times New Roman" w:eastAsia="Times New Roman" w:hAnsi="Times New Roman" w:cs="Times New Roman"/>
          <w:color w:val="444444"/>
          <w:sz w:val="24"/>
          <w:szCs w:val="24"/>
          <w:lang w:eastAsia="ru-RU"/>
        </w:rPr>
        <w:t>экспресс-тестов</w:t>
      </w:r>
      <w:proofErr w:type="gramEnd"/>
      <w:r w:rsidRPr="00B95234">
        <w:rPr>
          <w:rFonts w:ascii="Times New Roman" w:eastAsia="Times New Roman" w:hAnsi="Times New Roman" w:cs="Times New Roman"/>
          <w:color w:val="444444"/>
          <w:sz w:val="24"/>
          <w:szCs w:val="24"/>
          <w:lang w:eastAsia="ru-RU"/>
        </w:rPr>
        <w:t xml:space="preserve"> включают следующие, но не ограничиваются ими: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трансплантология - перед забором донорского материала;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донорство - обследование крови, в случае экстренного переливания препаратов крови и отсутствия обследованной на антитела к ВГС донорской крови;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приемное отделение медицинской организации - при поступлении пациента для экстренных медицинских вмешательств.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726. Для выявления маркеров инфицирования ВГС должны использоваться диагностические препараты, разрешенные к применению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727. В документе, выдаваемом лабораторией по результатам исследования на HBsAg, ДНК ВГВ и РНК вируса гепатита D, anti-HCV и РНК ВГС или core Ag ВГС указывается наименование тест-системы, с помощью которой проводилось исследование.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везикуло-некротической реакции или лимфангите.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823. Дети, направленные на консультацию в медицинскую противотуберкулезную организацию,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туберкулёзом, не допускаются в дошкольные образовательные организации и общеобразовательные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Дети, которым не проводилась туберкулинодиагностика, допускаются в дошкольные образовательные организации и общеобразовательные организации, организации отдыха детей и их оздоровления, а также госпитализируются в плановом порядке в медицинские организации при наличии заключения врача-фтизиатра об отсутствии у ребенка </w:t>
      </w:r>
      <w:r w:rsidRPr="00B95234">
        <w:rPr>
          <w:rFonts w:ascii="Times New Roman" w:eastAsia="Times New Roman" w:hAnsi="Times New Roman" w:cs="Times New Roman"/>
          <w:color w:val="444444"/>
          <w:sz w:val="24"/>
          <w:szCs w:val="24"/>
          <w:lang w:eastAsia="ru-RU"/>
        </w:rPr>
        <w:lastRenderedPageBreak/>
        <w:t>заболевания туберкулезом.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824. </w:t>
      </w:r>
      <w:proofErr w:type="gramStart"/>
      <w:r w:rsidRPr="00B95234">
        <w:rPr>
          <w:rFonts w:ascii="Times New Roman" w:eastAsia="Times New Roman" w:hAnsi="Times New Roman" w:cs="Times New Roman"/>
          <w:color w:val="444444"/>
          <w:sz w:val="24"/>
          <w:szCs w:val="24"/>
          <w:lang w:eastAsia="ru-RU"/>
        </w:rPr>
        <w:t>Планирование, организация, своевременный и полный учет проведенных кожных проб на туберкулез (проводимых с целью раннего выявления туберкулёза или иммунизации против туберкулёза) по данным индивидуального учета детского населения, а также взаимодействие с медицинскими противотуберкулёзными организациями по вопросу своевременной явки и обследования детей, направленных на дополнительное обследование к фтизиатру по результатам туберкулинодиагностики, обеспечивается руководителями медицинских организаций, имеющих прикрепленное население.</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раннего выявления туберкулёза у детей в возрасте от 15 до 18 лет</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825. В целях раннего выявления туберкулёза у детей от 15 до 18 лет проводятся: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плановая</w:t>
      </w:r>
      <w:proofErr w:type="gramEnd"/>
      <w:r w:rsidRPr="00B95234">
        <w:rPr>
          <w:rFonts w:ascii="Times New Roman" w:eastAsia="Times New Roman" w:hAnsi="Times New Roman" w:cs="Times New Roman"/>
          <w:color w:val="444444"/>
          <w:sz w:val="24"/>
          <w:szCs w:val="24"/>
          <w:lang w:eastAsia="ru-RU"/>
        </w:rPr>
        <w:t xml:space="preserve"> ежегодная туберкулинодиагностика;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периодические флюорографические обследования.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826. Пробу Манту проводят 1 раз в год всем детям в возрасте от 15 до 18 лет, независимо от результата предыдущих проб. Пробу Манту проводят 2 раз в год подросткам: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больным хроническими неспецифическими заболеваниями органов дыхания, желудочно-кишечного тракта, мочеполовой системы, сахарным диабетом;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получающим</w:t>
      </w:r>
      <w:proofErr w:type="gramEnd"/>
      <w:r w:rsidRPr="00B95234">
        <w:rPr>
          <w:rFonts w:ascii="Times New Roman" w:eastAsia="Times New Roman" w:hAnsi="Times New Roman" w:cs="Times New Roman"/>
          <w:color w:val="444444"/>
          <w:sz w:val="24"/>
          <w:szCs w:val="24"/>
          <w:lang w:eastAsia="ru-RU"/>
        </w:rPr>
        <w:t xml:space="preserve"> кортикостероидную, лучевую, цитостатическую и иммуносупрессивную терапию, генноинженерные иммунобиологические препараты;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 числа мигрантов, беженцев, вынужденных переселенцев;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проживающим</w:t>
      </w:r>
      <w:proofErr w:type="gramEnd"/>
      <w:r w:rsidRPr="00B95234">
        <w:rPr>
          <w:rFonts w:ascii="Times New Roman" w:eastAsia="Times New Roman" w:hAnsi="Times New Roman" w:cs="Times New Roman"/>
          <w:color w:val="444444"/>
          <w:sz w:val="24"/>
          <w:szCs w:val="24"/>
          <w:lang w:eastAsia="ru-RU"/>
        </w:rPr>
        <w:t xml:space="preserve"> в организациях социального обслуживания.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Ежегодный охват профилактическими обследованиями на туберкулез детей в возрасте с 15 до 18 лет должен составлять не менее 95% лиц, относящихся к данной возрастной группе.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827. Руководителями медицинских организаций, осуществляющих профилактические медицинские осмотры населения в целях раннего выявления туберкулёза, обеспечивается ежеквартальный анализ работы специалистов по активному выявлению и профилактике туберкулёза среди детей в возрасте от 15 до 18 лет и корректировка планов проведения обследований.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828. В день постановки туберкулиновых проб детям в возрасте от 15 до 18 лет должен </w:t>
      </w:r>
      <w:proofErr w:type="gramStart"/>
      <w:r w:rsidRPr="00B95234">
        <w:rPr>
          <w:rFonts w:ascii="Times New Roman" w:eastAsia="Times New Roman" w:hAnsi="Times New Roman" w:cs="Times New Roman"/>
          <w:color w:val="444444"/>
          <w:sz w:val="24"/>
          <w:szCs w:val="24"/>
          <w:lang w:eastAsia="ru-RU"/>
        </w:rPr>
        <w:t>проводится</w:t>
      </w:r>
      <w:proofErr w:type="gramEnd"/>
      <w:r w:rsidRPr="00B95234">
        <w:rPr>
          <w:rFonts w:ascii="Times New Roman" w:eastAsia="Times New Roman" w:hAnsi="Times New Roman" w:cs="Times New Roman"/>
          <w:color w:val="444444"/>
          <w:sz w:val="24"/>
          <w:szCs w:val="24"/>
          <w:lang w:eastAsia="ru-RU"/>
        </w:rPr>
        <w:t xml:space="preserve"> их медицинский осмотр.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829. </w:t>
      </w:r>
      <w:proofErr w:type="gramStart"/>
      <w:r w:rsidRPr="00B95234">
        <w:rPr>
          <w:rFonts w:ascii="Times New Roman" w:eastAsia="Times New Roman" w:hAnsi="Times New Roman" w:cs="Times New Roman"/>
          <w:color w:val="444444"/>
          <w:sz w:val="24"/>
          <w:szCs w:val="24"/>
          <w:lang w:eastAsia="ru-RU"/>
        </w:rPr>
        <w:t>Детям в возрасте от 15 до 18 лет, посещающим организации, осуществляющие образовательную деятельность, в том числе по программам среднего профессионального и высшего образования, имеющие медицинский кабинет, туберкулинодиагностика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территории, обслуживания которой располагается организация, осуществляющая образовательную деятельность.</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830. Детям в возрасте от 15 до 18 лет, не работающим и не посещающим организации, осуществляющие образовательную деятельность, проба Манту ставится в амбулаторно-поликлинической медицинской организации по месту жительства.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831. В течение 6 календарных дней с момента постановки пробы Манту направляются на консультацию к фтизиатру в медицинскую противотуберкулезную организацию для дообследования в целях выявления </w:t>
      </w:r>
      <w:proofErr w:type="gramStart"/>
      <w:r w:rsidRPr="00B95234">
        <w:rPr>
          <w:rFonts w:ascii="Times New Roman" w:eastAsia="Times New Roman" w:hAnsi="Times New Roman" w:cs="Times New Roman"/>
          <w:color w:val="444444"/>
          <w:sz w:val="24"/>
          <w:szCs w:val="24"/>
          <w:lang w:eastAsia="ru-RU"/>
        </w:rPr>
        <w:t>туберкулеза</w:t>
      </w:r>
      <w:proofErr w:type="gramEnd"/>
      <w:r w:rsidRPr="00B95234">
        <w:rPr>
          <w:rFonts w:ascii="Times New Roman" w:eastAsia="Times New Roman" w:hAnsi="Times New Roman" w:cs="Times New Roman"/>
          <w:color w:val="444444"/>
          <w:sz w:val="24"/>
          <w:szCs w:val="24"/>
          <w:lang w:eastAsia="ru-RU"/>
        </w:rPr>
        <w:t xml:space="preserve"> следующие категории детей в возрасте от 15 до 18 лет: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 впервые обнаруженной положительной реакцией на туберкулин (инфильтрат 5 мм и более);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 гиперреакцией на туберкулин (инфильтрат 17 мм и более или меньших размеров, но везикуло-некротического характера или наличием лимфангоита);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 нарастанием чувствительности к туберкулину - увеличение инфильтрата на 6 мм и более;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 постепенным нарастанием чувствительности к туберкулину по годам до 12 мм и более.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Результаты пробы Манту, других кожных проб на туберкулез оцениваются в соответствии с инструкциями к применяемым препаратам врачом или средним медицинским работником, прошедшим специальную подготовку в медицинской противотуберкулезной организации и получившим справку-допуск.</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832. </w:t>
      </w:r>
      <w:proofErr w:type="gramStart"/>
      <w:r w:rsidRPr="00B95234">
        <w:rPr>
          <w:rFonts w:ascii="Times New Roman" w:eastAsia="Times New Roman" w:hAnsi="Times New Roman" w:cs="Times New Roman"/>
          <w:color w:val="444444"/>
          <w:sz w:val="24"/>
          <w:szCs w:val="24"/>
          <w:lang w:eastAsia="ru-RU"/>
        </w:rPr>
        <w:t>Дети в возрасте от 15 до 18 лет, направленные на консультацию в медицинскую противотуберкулезную организацию и не представившие руководителю организации в течение 1 месяца с момента постановки пробы Манту (или другого профилактического обследования на туберкулез) заключение фтизиатра об отсутствии заболевания туберкулёзом, не допускаются к посещению организации, осуществляющей образовательную деятельность (к работе).</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833. Профилактическое рентгенологическое флюорографическое исследование органов грудной клетки (легких) детей в возрасте от 15 до 18 лет осуществляется в амбулаторно-поликлинической медицинской организации по месту нахождения организации, осуществляющей образовательную деятельность или в амбулаторно-поликлинической медицинской организации по месту жительства.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834. Профилактический медицинский (флюорографический) осмотр проводится детям в возрасте 15 и 17 лет. При отсутствии у ребенка в возрасте 16 лет данных о прохождении флюорографического обследования, указанное обследование проводится во внеочередном порядке.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835. Профилактический медицинский (флюорографический) осмотр детей в возрасте от 15 до 18 лет проводится 1 раз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регистрации заболеваемости туберкулёзом на территории муниципального образования, субъекта Российской Федерации 40 и более случаев на 100 тысяч населения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lastRenderedPageBreak/>
        <w:t>проживающим</w:t>
      </w:r>
      <w:proofErr w:type="gramEnd"/>
      <w:r w:rsidRPr="00B95234">
        <w:rPr>
          <w:rFonts w:ascii="Times New Roman" w:eastAsia="Times New Roman" w:hAnsi="Times New Roman" w:cs="Times New Roman"/>
          <w:color w:val="444444"/>
          <w:sz w:val="24"/>
          <w:szCs w:val="24"/>
          <w:lang w:eastAsia="ru-RU"/>
        </w:rPr>
        <w:t xml:space="preserve"> в социально неблагополучных семьях и семьях иностранных граждан, прибывших из неблагополучных по туберкулёзу стран.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836. Детям в возрасте от 15 до 18 лет, больным хроническими неспецифическими заболеваниями органов дыхания, желудочно-кишечного тракта, онкогематологическими заболеваниями, с ювенильным ревматоидным артритом, сахарным диабетом, получающим кортикостероидную, лучевую и цитостатическую терапию, профилактический медицинский осмотр проводится 2 раза в год с целью выявления туберкулёза (чередуя туберкулинодиагностику и флюорографическое обследование).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837. Детям в возрасте от 15 до 18 лет, состоящим на диспансерном учете в медицинских организациях, оказывающих медицинскую помощь при психических расстройствах и расстройствах поведения; по профилю "психиатрия-наркология", а также ВИЧ-инфицированным, флюорографическое обследование проводится 2 раза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838. В течение 3 календарных дней с момента выявления патологии по результатам флюорографического обследования подросток направляется в медицинскую противотуберкулёзную организацию для проведения обследования в целях подтверждения/исключения заболевания туберкулезом.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839. Дети в возрасте от 15 до 18 лет с симптомами, указывающими на возможное заболевание туберкулёзом (бронхолегочные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глаз, уха, кожи и подкожной клетчатки, гнойно-воспалительные заболевания костной системы), направляются на консультацию к фтизиатру.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Регистрация и учет случаев туберкулеза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840. Учету и регистрации при ведении федерального государственного статистического наблюдения подлежат: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граждане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больные активной формой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нуждающиеся в уточнении активности туберкулёзного процесса или в дифференциальной диагностике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 неактивной формой туберкулёза в течение первых 3 лет со дня клинического излечения;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находящиеся в контакте с больными туберкулёзом людьми;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специалисты в области ветеринарии; работники хозяйств, неблагополучных по заболеваемости туберкулёзом животных; другие категории населения, имеющие контакт с больными туберкулёзом животными;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впервые инфицированные микобактериями туберкулёза, с гиперергическими и нарастающими реакциями на туберкулин;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с измененными результатами иммунодиагностики туберкулезной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дети, у которых возникли осложнения на введение противотуберкулёзной вакцины;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больные активной формой туберкулёза, сочетанного с ВИЧ-инфекцией;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в течение 3 лет со дня клинического излечения от туберкулёза, сочетанного с ВИЧ-инфекцией.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иностранные граждане и лица без гражданства при выявлении у них активной формы туберкулёза впервые.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841. При выявлении осложнения (подозрения на осложнение) после введения противотуберкулёзной вакцины, медицинской организацией направляется медицинская документация (чрезвычайное донесение о побочных проявлениях после иммунизации (ПППИ), извещение о нежелательной реакции ПППИ и акт расследования ПППИ) в Роспотребнадзор, Росздравнадзор и ФГБУ "Национальный медицинский исследовательский центр фтизиопульмонологии и инфекционных заболеваний".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842. Учету и регистрации подлежат все случаи смерти больных от туберкулёза, а также случаи смерти больных туберкулезом от ВИЧ-инфекции.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843. На каждый очаг туберкулёза специалистами медицинских противотуберкулёзных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туберкулёза в двух экземплярах. Один экземпляр должен находиться в территориальной медицинской организации по профилю "фтизиатрия",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844.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достоверностью диагноза туберкулёза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туберкулёзом в данной местности осуществляется противотуберкулёзным диспансером органа исполнительной власти субъекта Российской Федерации в области охраны здоровья граждан.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845.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противотуберкулезными организациями ежемесячно.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в очагах туберкулеза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846. </w:t>
      </w:r>
      <w:proofErr w:type="gramStart"/>
      <w:r w:rsidRPr="00B95234">
        <w:rPr>
          <w:rFonts w:ascii="Times New Roman" w:eastAsia="Times New Roman" w:hAnsi="Times New Roman" w:cs="Times New Roman"/>
          <w:color w:val="444444"/>
          <w:sz w:val="24"/>
          <w:szCs w:val="24"/>
          <w:lang w:eastAsia="ru-RU"/>
        </w:rPr>
        <w:t xml:space="preserve">Эпидемиологическое обследование очага туберкулёза с установленным у больного выделением микобактерий туберкулёза и (или) фазы распада туберкулёзного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 (или) специалистами учреждений, обеспечивающих их деятельность, и специалистами территориальных медицинских организаций по профилю "фтизиатрия" в течение 3 </w:t>
      </w:r>
      <w:r w:rsidRPr="00B95234">
        <w:rPr>
          <w:rFonts w:ascii="Times New Roman" w:eastAsia="Times New Roman" w:hAnsi="Times New Roman" w:cs="Times New Roman"/>
          <w:color w:val="444444"/>
          <w:sz w:val="24"/>
          <w:szCs w:val="24"/>
          <w:lang w:eastAsia="ru-RU"/>
        </w:rPr>
        <w:lastRenderedPageBreak/>
        <w:t>календарных дней с момента получения экстренного извещения.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847. </w:t>
      </w:r>
      <w:proofErr w:type="gramStart"/>
      <w:r w:rsidRPr="00B95234">
        <w:rPr>
          <w:rFonts w:ascii="Times New Roman" w:eastAsia="Times New Roman" w:hAnsi="Times New Roman" w:cs="Times New Roman"/>
          <w:color w:val="444444"/>
          <w:sz w:val="24"/>
          <w:szCs w:val="24"/>
          <w:lang w:eastAsia="ru-RU"/>
        </w:rPr>
        <w:t>Для выявления возможных источников распространения туберкулёзной инфекции устанавливаются лица, контактировавшие с заболевшим в семье, квартире, доме, уточняется место фактического проживания и возможность проживания заболевшего по другим адресам, сведения о месте работы (обучения) больного туберкулёзом, в том числе, по совместительству, род деятельности больного.</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848.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больньм туберкулёзом, наличие в очаге детей, подростков, беременных женщин, лиц, страдающих алкоголизмом, наркоманией, больных ВИЧ-инфекцией.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849. Принадлежность очага туберкулёза к той или иной группе риска заражения определяется участковым врачом-фтизиатром при участии эпидемиолога.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850. 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врачом-фтизиатром при участии эпидемиолога.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851. По результатам обследования заполняется карта эпидемиологического обследования и наблюдения за очагом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852.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туберкулёзом и лицах, находящихся в контакте с больным.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853. В очагах туберкулёза с целью его ранней локализации и предупреждения распространения заболевания специалистами медицинских организаций по профилю "фтизиатрия" (отделений, кабинетов) проводятся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первичное обследование очага и лиц, контактировавших с больным в течение 14 календарных дней с момента выявления больного;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разработка планов оздоровительных мероприятий, динамическое наблюдение за очагом;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изоляция и лечение больного туберкулёзом;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изоляция из очага детей (в том числе изоляция новорожденных от бактериовыделителей на период формирования поствакцинного иммунитета не менее чем на 2 месяца), подростков, беременных женщин (в случае если больной туберкулёзом не госпитализирован), с указанием в карте эпидемиологического обследования и наблюдения за очагом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туберкулинодиагностики, бактериологического обследования, общих </w:t>
      </w:r>
      <w:r w:rsidRPr="00B95234">
        <w:rPr>
          <w:rFonts w:ascii="Times New Roman" w:eastAsia="Times New Roman" w:hAnsi="Times New Roman" w:cs="Times New Roman"/>
          <w:color w:val="444444"/>
          <w:sz w:val="24"/>
          <w:szCs w:val="24"/>
          <w:lang w:eastAsia="ru-RU"/>
        </w:rPr>
        <w:lastRenderedPageBreak/>
        <w:t>клинических анализов);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организация заключительной дезинфекции, текущей дезинфекции и обучение больного и контактных лиц ее методам;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текущей дезинфекции в очаге (1 раз в квартал);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первичное обследование лиц, контактировавших с больным, в течение 14 календарных дней с момента выявления больного, динамическое наблюдение за контактными лицами;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обучение больных и контактных лиц гигиеническим навыкам;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определение условий, при которых очаг туберкулёза может быть снят с эпидемиологического учета;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заполнение и динамическое ведение карты, отражающей характеристику очага туберкулёза и весь комплекс проводимых в очаге мероприятий с указанием сроков их проведения.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854. Руководителями медицинских организаций по профилю "фтизиатрия" организуется в ежемесячном режиме контроль правильности, полноты и своевременности ведения карт, отражающих характеристику очагов туберкулёза, и выполнения комплекса проводимых в очаге туберкулёза санитарно-противоэпидемических (профилактических)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855. Кратность обследования очагов туберкулёза специалистами медицинской организации по профилю "фтизиатрия" (отделений, кабинетов) совместно со специалистами-эпидемиологами при динамическом наблюдении составляет: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очагов 1 группы - 4 раза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очагов 2 группы - 2 раза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очагов 3 группы - 1 раз в год.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населенных пунктах, отдаленных от медицинской организации по профилю "фтизиатрия",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врача-фтизиатра диспансера и специалиста органа, уполномоченного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856. В очагах туберкулёза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разработка совместно с врачом-фтизиатром плана оздоровления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ведение необходимой учетной и отчетной документации;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оказание помощи врачу-фтизиатру в организации противоэпидемических и дезинфекционных мероприятий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динамический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эпидемиологический анализ ситуации по туберкулёзной инфекции на территории по месту возникновения очага, оценку эффективности работы в очагах туберкулёзной инфекции, разработку предложений по совершенствованию работы с целью предупреждения распространения туберкулёза на территории по месту возникновения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857. При регистрации заболевания туберкулёзом у сельских жителей обследование очага и организация профилактических и противоэпидемических мероприятий осуществляются во взаимодействии с органом исполнительной власти субъекта Российской Федерации в области охраны здоровья граждан.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858. Лица, больные туберкулезом, в целях предупреждения распространения туберкулезной инфекции, обязаны: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проходить лечение и соблюдать режим лечения в соответствии с назначениями врача медицинской противотуберкулезной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соблюдать правила личной гигиены и предписания врача-фтизиатра в целях профилактики распространения туберкулезной инфекции (минимизации рисков по распространению туберкулезной инфекции), в том числе в части мероприятий, предусмотренных Санитарными правилами;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w:t>
      </w:r>
      <w:hyperlink r:id="rId127" w:anchor="6540IN" w:history="1">
        <w:r w:rsidRPr="00B95234">
          <w:rPr>
            <w:rFonts w:ascii="Times New Roman" w:eastAsia="Times New Roman" w:hAnsi="Times New Roman" w:cs="Times New Roman"/>
            <w:color w:val="3451A0"/>
            <w:sz w:val="24"/>
            <w:szCs w:val="24"/>
            <w:u w:val="single"/>
            <w:lang w:eastAsia="ru-RU"/>
          </w:rPr>
          <w:t>Порядком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w:t>
        </w:r>
      </w:hyperlink>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F591BCD" wp14:editId="788C6B0D">
                <wp:extent cx="160020" cy="220980"/>
                <wp:effectExtent l="0" t="0" r="0" b="0"/>
                <wp:docPr id="10" name="AutoShape 7" descr="data:image;base64,R0lGODdhEQAXAIABAAAAAP///ywAAAAAEQAXAAACJoyPqcvtn4A8EixrLA77ctpgW4dMX+aIVVo+I1Op0EzX9o3n+g4V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ata:image;base64,R0lGODdhEQAXAIABAAAAAP///ywAAAAAEQAXAAACJoyPqcvtn4A8EixrLA77ctpgW4dMX+aIVVo+I1Op0EzX9o3n+g4V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(далее - Порядок);</w:t>
      </w:r>
    </w:p>
    <w:p w:rsidR="003B53A5" w:rsidRPr="00B95234" w:rsidRDefault="003B53A5"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3DF3BAEC" wp14:editId="4A56CA79">
                <wp:extent cx="160020" cy="220980"/>
                <wp:effectExtent l="0" t="0" r="0" b="0"/>
                <wp:docPr id="9" name="AutoShape 8" descr="data:image;base64,R0lGODdhEQAXAIABAAAAAP///ywAAAAAEQAXAAACJoyPqcvtn4A8EixrLA77ctpgW4dMX+aIVVo+I1Op0EzX9o3n+g4V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ata:image;base64,R0lGODdhEQAXAIABAAAAAP///ywAAAAAEQAXAAACJoyPqcvtn4A8EixrLA77ctpgW4dMX+aIVVo+I1Op0EzX9o3n+g4V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proofErr w:type="gramStart"/>
      <w:r w:rsidRPr="00B95234">
        <w:rPr>
          <w:rFonts w:ascii="Times New Roman" w:eastAsia="Times New Roman" w:hAnsi="Times New Roman" w:cs="Times New Roman"/>
          <w:color w:val="444444"/>
          <w:sz w:val="24"/>
          <w:szCs w:val="24"/>
          <w:lang w:eastAsia="ru-RU"/>
        </w:rPr>
        <w:t>Утвержден </w:t>
      </w:r>
      <w:hyperlink r:id="rId128" w:anchor="7D20K3" w:history="1">
        <w:r w:rsidRPr="00B95234">
          <w:rPr>
            <w:rFonts w:ascii="Times New Roman" w:eastAsia="Times New Roman" w:hAnsi="Times New Roman" w:cs="Times New Roman"/>
            <w:color w:val="3451A0"/>
            <w:sz w:val="24"/>
            <w:szCs w:val="24"/>
            <w:u w:val="single"/>
            <w:lang w:eastAsia="ru-RU"/>
          </w:rPr>
          <w:t>приказом Минздрава России от 13.03.2019 N 127н "Об утверждении порядка диспансерного наблюдения за больными туберкулезом, лицами, находящимися или находившимися в контакте с источником туберкулеза, а также лицами с подозрением на туберкулез и излеченными от туберкулеза и признании утратившими силу пунктов 16-17 Порядка оказания медицинской помощи больным туберкулезом, утвержденного приказом Министерства здравоохранения Российской Федерации от 15 ноября 2012 г. N</w:t>
        </w:r>
        <w:proofErr w:type="gramEnd"/>
        <w:r w:rsidRPr="00B95234">
          <w:rPr>
            <w:rFonts w:ascii="Times New Roman" w:eastAsia="Times New Roman" w:hAnsi="Times New Roman" w:cs="Times New Roman"/>
            <w:color w:val="3451A0"/>
            <w:sz w:val="24"/>
            <w:szCs w:val="24"/>
            <w:u w:val="single"/>
            <w:lang w:eastAsia="ru-RU"/>
          </w:rPr>
          <w:t xml:space="preserve"> 932н"</w:t>
        </w:r>
      </w:hyperlink>
      <w:r w:rsidRPr="00B95234">
        <w:rPr>
          <w:rFonts w:ascii="Times New Roman" w:eastAsia="Times New Roman" w:hAnsi="Times New Roman" w:cs="Times New Roman"/>
          <w:color w:val="444444"/>
          <w:sz w:val="24"/>
          <w:szCs w:val="24"/>
          <w:lang w:eastAsia="ru-RU"/>
        </w:rPr>
        <w:t> (зарегистрирован Минюстом России 19.06.2019, регистрационный номер 54975).</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не препятствовать проведению санитарно-противоэпидемических (профилактических) мероприятий, предусмотренных законодательством в области </w:t>
      </w:r>
      <w:r w:rsidRPr="00B95234">
        <w:rPr>
          <w:rFonts w:ascii="Times New Roman" w:eastAsia="Times New Roman" w:hAnsi="Times New Roman" w:cs="Times New Roman"/>
          <w:color w:val="444444"/>
          <w:sz w:val="24"/>
          <w:szCs w:val="24"/>
          <w:lang w:eastAsia="ru-RU"/>
        </w:rPr>
        <w:lastRenderedPageBreak/>
        <w:t>обеспечения санитарно-эпидемиологического благополучия населения и законодательством в области предупреждения распространения туберкулеза</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7EA25C85" wp14:editId="35C44EFB">
                <wp:extent cx="160020" cy="220980"/>
                <wp:effectExtent l="0" t="0" r="0" b="0"/>
                <wp:docPr id="8" name="AutoShape 9" descr="data:image;base64,R0lGODdhEQAXAIABAAAAAP///ywAAAAAEQAXAAACKIyPqcvtz4AB1FU5Y5B4a350CAZmSVd6J8WilgovZAXV9o3n+s73TQ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ata:image;base64,R0lGODdhEQAXAIABAAAAAP///ywAAAAAEQAXAAACKIyPqcvtz4AB1FU5Y5B4a350CAZmSVd6J8WilgovZAXV9o3n+s73TQEAOw=="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3B53A5" w:rsidRPr="00B95234" w:rsidRDefault="003B53A5"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4716C5FB" wp14:editId="4FB5FD02">
                <wp:extent cx="160020" cy="220980"/>
                <wp:effectExtent l="0" t="0" r="0" b="0"/>
                <wp:docPr id="7" name="AutoShape 10" descr="data:image;base64,R0lGODdhEQAXAIABAAAAAP///ywAAAAAEQAXAAACKIyPqcvtz4AB1FU5Y5B4a350CAZmSVd6J8WilgovZAXV9o3n+s73TQ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ata:image;base64,R0lGODdhEQAXAIABAAAAAP///ywAAAAAEQAXAAACKIyPqcvtz4AB1FU5Y5B4a350CAZmSVd6J8WilgovZAXV9o3n+s73TQEAOw=="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29" w:anchor="7D20K3" w:history="1">
        <w:r w:rsidRPr="00B95234">
          <w:rPr>
            <w:rFonts w:ascii="Times New Roman" w:eastAsia="Times New Roman" w:hAnsi="Times New Roman" w:cs="Times New Roman"/>
            <w:color w:val="3451A0"/>
            <w:sz w:val="24"/>
            <w:szCs w:val="24"/>
            <w:u w:val="single"/>
            <w:lang w:eastAsia="ru-RU"/>
          </w:rPr>
          <w:t>Федеральный закон от 18.06.2001 N 77-ФЗ "О предупреждении распространения туберкулеза в Российской Федерации"</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2001, N 26, ст.2581; 2018, N 32, ст.5107).</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859. Новорожденный, родившийся от матери, больной активной формой туберкулёза с бактериовыделением, с согласия матери изолируется от нее на срок не менее 2-х месяцев после вакцинации ребенка против туберкулёза.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860. Лица с ВИЧ-инфекцией должны изолироваться от больных активным туберкулёзом.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861. Лица, находящиеся или находившиеся в контакте с источником туберкулеза, лица с подозрением на туберкулез обязаны: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проходить по назначению врача медицинской противотуберкулезной организации медицинское обследование в целях выявления туберкулеза и выполнять профилактические мероприятия, в том числе путем применения лекарственных препаратов;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находиться под наблюдением в медицинской противотуберкулезной организации и соблюдать периодичность диспансерных приемов (осмотров, консультаций) в соответствии с порядком диспансерного наблюдения за лицами, находящимися под диспансерным наблюдением в связи с туберкулезом;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выполнять назначения врача-фтизиатра, в том числе по соблюдению правил личной гигиены, проведению текущей дезинфекции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 препятствовать проведению санитарно-противоэпидемических (профилактических) мероприятий, предусмотренных законодательством в области обеспечения санитарно-эпидемиологического благополучия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862. Перевозка граждан с активной формой туберкулёза осуществляется в условиях, исключающих инфицирование других лиц. Условия организации безопасных условий проезда определяются врачом-фтизиатром.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863.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туберкулёзом лицах, освободившихся из учреждений исполнения наказаний, при убытии их на постоянное место жительства с целью постановки на учет, лечения и профилактики заболеваний туберкулёзом среди контактных лиц.</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1028. </w:t>
      </w:r>
      <w:proofErr w:type="gramStart"/>
      <w:r w:rsidRPr="00B95234">
        <w:rPr>
          <w:rFonts w:ascii="Times New Roman" w:eastAsia="Times New Roman" w:hAnsi="Times New Roman" w:cs="Times New Roman"/>
          <w:color w:val="444444"/>
          <w:sz w:val="24"/>
          <w:szCs w:val="24"/>
          <w:lang w:eastAsia="ru-RU"/>
        </w:rPr>
        <w:t xml:space="preserve">В случае необходимости проведения вскрытия трупа человека, которому ранее при жизни был установлен предположительный диагноз сибирская язва, и не был отобран клинический материал для лабораторного исследования на наличие маркеров возбудителя, секционный материал отбирают медицинские работники патологоанатомических отделений (Бюро судебно-медицинской экспертизы) в присутствии специалиста отдела (лаборатории) особо опасных инфекций центром гигиены и эпидемиологии в субъектах Российской Федерации или противочумного </w:t>
      </w:r>
      <w:r w:rsidRPr="00B95234">
        <w:rPr>
          <w:rFonts w:ascii="Times New Roman" w:eastAsia="Times New Roman" w:hAnsi="Times New Roman" w:cs="Times New Roman"/>
          <w:color w:val="444444"/>
          <w:sz w:val="24"/>
          <w:szCs w:val="24"/>
          <w:lang w:eastAsia="ru-RU"/>
        </w:rPr>
        <w:lastRenderedPageBreak/>
        <w:t>учреждения.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1029. Взятие материала из сырья животного происхождения и из объектов окружающей среды проводится в тех случаях, когда необходимо установить источник возбудителя инфекции или фактор его передачи, выявить наличие микроба на территориях почвенных очагов, в том числе сибиреязвенных захоронений и моровых полей.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1030. Решение об исследовании материала сырья, продукции животного происхождения и из объектов окружающей среды принимается органом, уполномоченным осуществлять государственный санитарно-эпидемиологический надзор. Отбор материала и его упаковку осуществляют специалисты организаций, обеспечивающих осуществление федерального государственного санитарно-эпидемиологического надзора.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1031. Исследования на сибирскую язву включают световую и люминесцентную микроскопию мазков из нативного материала, постановку полимеразной цепной реакции (ПЦР), бактериологический, биологический методы исследования, использование иммунологических методов (нМФА, РИГА, ИФА, при исследовании материала от животных - реакция преципитации), аллергодиагностику, комплексную идентификацию выделенных культур.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1032. Обнаружение в сыворотке крови специфических антител непрямым методом флуоресцирующих антител, постановка аллергодиагностического теста с сибиреязвенным аллергеном </w:t>
      </w:r>
      <w:r w:rsidRPr="00B95234">
        <w:rPr>
          <w:rFonts w:ascii="Times New Roman" w:eastAsia="Times New Roman" w:hAnsi="Times New Roman" w:cs="Times New Roman"/>
          <w:i/>
          <w:iCs/>
          <w:color w:val="444444"/>
          <w:sz w:val="24"/>
          <w:szCs w:val="24"/>
          <w:bdr w:val="none" w:sz="0" w:space="0" w:color="auto" w:frame="1"/>
          <w:lang w:eastAsia="ru-RU"/>
        </w:rPr>
        <w:t>in vitro</w:t>
      </w:r>
      <w:r w:rsidRPr="00B95234">
        <w:rPr>
          <w:rFonts w:ascii="Times New Roman" w:eastAsia="Times New Roman" w:hAnsi="Times New Roman" w:cs="Times New Roman"/>
          <w:color w:val="444444"/>
          <w:sz w:val="24"/>
          <w:szCs w:val="24"/>
          <w:lang w:eastAsia="ru-RU"/>
        </w:rPr>
        <w:t> являются дополнительными методами исследования референс-центра по мониторингу за возбудителем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1033. Для проведения лабораторных исследований используются зарегистрированные диагностические системы, </w:t>
      </w:r>
      <w:proofErr w:type="gramStart"/>
      <w:r w:rsidRPr="00B95234">
        <w:rPr>
          <w:rFonts w:ascii="Times New Roman" w:eastAsia="Times New Roman" w:hAnsi="Times New Roman" w:cs="Times New Roman"/>
          <w:color w:val="444444"/>
          <w:sz w:val="24"/>
          <w:szCs w:val="24"/>
          <w:lang w:eastAsia="ru-RU"/>
        </w:rPr>
        <w:t>тест-наборы</w:t>
      </w:r>
      <w:proofErr w:type="gramEnd"/>
      <w:r w:rsidRPr="00B95234">
        <w:rPr>
          <w:rFonts w:ascii="Times New Roman" w:eastAsia="Times New Roman" w:hAnsi="Times New Roman" w:cs="Times New Roman"/>
          <w:color w:val="444444"/>
          <w:sz w:val="24"/>
          <w:szCs w:val="24"/>
          <w:lang w:eastAsia="ru-RU"/>
        </w:rPr>
        <w:t>, питательные среды.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1034. Выделенные штаммы возбудителя сибирской язвы передаются в референс-центр по мониторингу за возбудителем сибирской язвы и Национальный центр верификации результатов диагностической деятельности, выполняющий функции Государственной коллекции патогенных бактерий, для проведения окончательной идентификации, молекулярного типирования штаммов возбудителя сибирской язвы, а также пополнения национального коллекционного фонда.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при выявлении случаев сибирской язвы среди людей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1035. При получении экстренного извещения о случае заболевания или подозрения на заболевание людей сибирской язвой специалистами территориального органа, осуществляющего федеральный государственный санитарно-эпидемиологический надзор, и организаций, обеспечивающих федеральный государственный санитарно-эпидемиологический надзор, проводится эпидемиологическое расследование с организацией комплекса противоэпидемических и профилактических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1036. По результатам эпидемиологического расследования очагов с единичным случаем и с групповой заболеваемостью людей составляется акт эпидемиологического расследования с указанием эпидемиологического диагноза и причинно-следственной связи, приведшей к формированию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В случае регистрации профессионального заболевания (заболевание сибирской язвой, связанное с профессиональной деятельностью) составляется акт расследования профессионального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1037. Организация, обеспечивающая федеральный государственный санитарно-эпидемиологический надзор, ежедневно в виде внеочередных донесений информирует Федеральную службу по надзору в сфере защиты прав потребителей и благополучия человека о ходе эпидемиологического расследования, проводимых противоэпидемических и профилактических мероприятиях по локализации и ликвидации очага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1038. По окончании эпидемиологического расследования территориальным органом, осуществляющим федеральный государственный санитарно-эпидемиологический надзор, в Федеральную службу по надзору в сфере защиты прав потребителей и благополучия человека не позднее, чем через 10 календарных дней после ликвидации очага, направляется акт эпидемиологического расследования очага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1039. По результатам расследования очага территориальные органы, осуществляющие федеральный государственный санитарно-эпидемиологический надзор, направляют в органы исполнительной власти субъекта Российской Федерации информацию об очаге, представляют на рассмотрение и утверждение оперативный план комплекса санитарно-противоэпидемических (профилактических) мероприятий для принятия решений по локализации и ликвидации очага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1040. В соответствии с эпидемиологическим диагнозом (предварительным на этапе расследования и окончательным) проводится комплекс санитарно-противоэпидемических (профилактических) мероприятий с целью локализации и ликвидации очага сибирской язвы, включающий: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установление лиц (поименно или круга лиц), подвергшихся риску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активное выявление больных методом опроса, осмотра и подворных (поквартирных) обходов;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медицинское наблюдение за лицами, находящимися в одинаковых с больным условиях по риску заражения (8 календарных дней) с ежедневным осмотром кожных покровов и двукратным измерением температуры тела;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назначение лицам, подвергшимся риску заражения, экстренной профилактики антибактериальными препаратами по утверждённой схеме;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взятие материала от больных и подозрительных на заболевание, а также проб из объектов окружающей среды для лабораторных исследований. Объём и число проб определяются специалистом, отвечающим за организацию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запрета на использование сырья животного происхождения, с которыми связано формирование очага; пищевых продуктов, с которыми связано формирование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приостановку работ, запрещение пребывания людей на территории вероятного почвенного очага в случае наличия связи с заболеваниями людей;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проведение внеплановых мероприятий по контролю санитарно-эпидемиологического состояния организаций (хозяйства, производства), с которыми связано формирование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уничтожение павших животных и продуктов животноводства, кожевенных и меховых производств и других, которые явились вероятными источниками инфекции и (или) факторами передачи возбудителя инфекции, осуществляется в соответствии с требованиями законодательства в области ветеринарии;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дезинфекционных, дезинсекционных и дератизационных мероприятий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наблюдения за системой водоснабжения, благоустройством территории и соблюдением противоэпидемического режима в организациях и учреждениях, вовлеченных в эпидемический процесс;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работы со средствами массовой информации по вопросам профилактики сибирской язвы среди населения по инициативе органов, осуществляющих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1041. Введение и отмена ограничительных мероприятий (карантина) в субъекте Российской Федерации или на территории отдельных районов, городов, населённых пунктов осуществляется органами исполнительной власти субъекта Российской Федерации на основании предписания органа, осуществляющего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Дезинфекционные мероприятия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1042. Дезинфекционные, дезинсекционные и дератизационные мероприятия в очагах сибирской язвы проводят специализированные организации дезинфекционного профиля.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1043. Целью дезинфекции при сибирской язве является исключение возможности накопления возбудителя сибирской язвы в производственных помещениях, на оборудовании, средствах транспорта, спецодежде, обуви, посуде и других объектах путем их обеззараживания, а также снижения численности членистоногих и грызунов, являющихся переносчиками возбудителя сибирской язвы, путем проведения дезинсекционных и дератизационных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1044. Организация и проведение профилактических дезинфекционных мероприятий, направленных на предупреждение заражения людей сибирской язвой, осуществляются органами исполнительной власти субъектов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1045. При отсутствии заболеваний людей сибирской язвой обеззараживанию подлежат объекты, которые могут быть контаминированы возбудителем сибирской язвы при контакте с больными животными, их трупами, продуктами и сырьем животного происхождения. </w:t>
      </w:r>
      <w:proofErr w:type="gramStart"/>
      <w:r w:rsidRPr="00B95234">
        <w:rPr>
          <w:rFonts w:ascii="Times New Roman" w:eastAsia="Times New Roman" w:hAnsi="Times New Roman" w:cs="Times New Roman"/>
          <w:color w:val="444444"/>
          <w:sz w:val="24"/>
          <w:szCs w:val="24"/>
          <w:lang w:eastAsia="ru-RU"/>
        </w:rPr>
        <w:t>К ним относятся: спецодежда, одежда, обувь, поверхности помещений, мебели, оборудования, посуда, постельные принадлежности и другие.</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1046. Для обеззараживания объектов, контаминированных возбудителем сибирской язвы, применяют методы и дезинфицирующие средства, обладающие спороцидной активностью, с соблюдением инструкций по использованию конкретного препарата.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1047. Дезинсекционные и дератизационные мероприятия включают профилактические, санитарно-технические и истребительные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1048. Профилактические санитарно-технические мероприятия направлены на предупреждение возникновения, распространения и размножения членистоногих и грызунов на объектах.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1049. Истребительные мероприятия включают следующие этапы: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предварительные санитарно-эпидемиологические обследования объектов с целью определения наличия членистоногих и грызунов, их видов, выявления мест их локализации и уровня их численности;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определение тактики проведения дезинсекции и дератизации на основе результатов предварительного санитарно-эпидемиологического обследования;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организация и проведение дезинсекционных и дератизационных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эффективности дезинсекционных и дератизационных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1050. Мероприятия, направленные на снижение численности грызунов, проводятся в соответствии с санитарно-эпидемиологическими требованиями.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1051. Заключительную дезинфекцию (в случае смерти больного) в домашних очагах проводят организации и предприятия дезинфекционного профиля.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1052. Дезинфекционная бригада проводит заключительную дезинфекцию в очаге в защитной одежде.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1053. В организации, осуществляющей медицинскую деятельность, текущую и заключительную дезинфекцию организует главный врач, а проводит средний и младший медицинский персонал отделения в соответствии с их должностными обязанностями.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1054. Текущую и заключительную дезинфекцию в стационаре осуществляют в соответствии с требованиями </w:t>
      </w:r>
      <w:hyperlink r:id="rId130"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1055. При всех клинических формах сибирской язвы у людей обеззараживают одежду, бельё и обувь больного, медицинские изделия, перевязочный материал, предметы ухода за больными, посуду столовую и лабораторную, игрушки, поверхности помещений, мебели, санитарно-техническое оборудование, медицинские отходы. При кишечной, легочной и септической формах дополнительно обеззараживают выделения больного, остатки пищи, посуду из-под выделений. При заключительной дезинфекции обеззараживают постельные принадлежности.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1056</w:t>
      </w:r>
      <w:r w:rsidRPr="00B95234">
        <w:rPr>
          <w:rFonts w:ascii="Times New Roman" w:eastAsia="Times New Roman" w:hAnsi="Times New Roman" w:cs="Times New Roman"/>
          <w:i/>
          <w:iCs/>
          <w:color w:val="444444"/>
          <w:sz w:val="24"/>
          <w:szCs w:val="24"/>
          <w:bdr w:val="none" w:sz="0" w:space="0" w:color="auto" w:frame="1"/>
          <w:lang w:eastAsia="ru-RU"/>
        </w:rPr>
        <w:t>.</w:t>
      </w:r>
      <w:r w:rsidRPr="00B95234">
        <w:rPr>
          <w:rFonts w:ascii="Times New Roman" w:eastAsia="Times New Roman" w:hAnsi="Times New Roman" w:cs="Times New Roman"/>
          <w:color w:val="444444"/>
          <w:sz w:val="24"/>
          <w:szCs w:val="24"/>
          <w:lang w:eastAsia="ru-RU"/>
        </w:rPr>
        <w:t> Заключительную дезинфекцию в очаге инфекции выполняют в течение 3-6 часов с момента госпитализации больного или удаления трупа, погибшего от сибирской язвы, по месту работы - в течение первых 24 часов.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1057. При проведении заключительной дезинфекции проводится камерная дезинфекция вещей больного и постельных принадлежностей.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Противоэпидемические мероприятия в медицинских организациях</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1058. Лица с подозрением на заболевание сибирской язвой подлежат немедленной госпитализации в медицинскую организацию, оказывающую помощь инфекционным больным. Оказание медицинской помощи больным сибирской язвой в общих терапевтических отделениях не допускается.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1059. При массовом поступлении пациентов в инфекционный стационар (отделение) проводится медицинская сортировка с целью распределения на группы и недопущения совместного пребывания лиц с характерной типичной клинической картиной заболевания и лиц с другими проявлениями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1060. </w:t>
      </w:r>
      <w:proofErr w:type="gramStart"/>
      <w:r w:rsidRPr="00B95234">
        <w:rPr>
          <w:rFonts w:ascii="Times New Roman" w:eastAsia="Times New Roman" w:hAnsi="Times New Roman" w:cs="Times New Roman"/>
          <w:color w:val="444444"/>
          <w:sz w:val="24"/>
          <w:szCs w:val="24"/>
          <w:lang w:eastAsia="ru-RU"/>
        </w:rPr>
        <w:t>Лица, контактировавшие с больными (подозрительными на заболевание) людьми или животными (трупами животных), а также обсеменёнными спорами возбудителя сибирской язвы объектами внешней среды (далее - контактные лица), могут быть госпитализированы в провизорное отделение (отделение с койками, развернутыми для провизорной госпитализации), развернутое на базе терапевтического стационара (отделения).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 необходимости ухода за детьми, инвалидами, а также за другими лицами, нуждающимися в уходе, контактные лица могут госпитализироваться совместно.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1061. Лечение больных сибирской язвой проводится в соответствии </w:t>
      </w:r>
      <w:proofErr w:type="gramStart"/>
      <w:r w:rsidRPr="00B95234">
        <w:rPr>
          <w:rFonts w:ascii="Times New Roman" w:eastAsia="Times New Roman" w:hAnsi="Times New Roman" w:cs="Times New Roman"/>
          <w:color w:val="444444"/>
          <w:sz w:val="24"/>
          <w:szCs w:val="24"/>
          <w:lang w:eastAsia="ru-RU"/>
        </w:rPr>
        <w:t>со</w:t>
      </w:r>
      <w:proofErr w:type="gramEnd"/>
      <w:r w:rsidRPr="00B95234">
        <w:rPr>
          <w:rFonts w:ascii="Times New Roman" w:eastAsia="Times New Roman" w:hAnsi="Times New Roman" w:cs="Times New Roman"/>
          <w:color w:val="444444"/>
          <w:sz w:val="24"/>
          <w:szCs w:val="24"/>
          <w:lang w:eastAsia="ru-RU"/>
        </w:rPr>
        <w:t xml:space="preserve"> требованиями к оказанию медицинской помощи.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1062. При поступлении больных с тяжёлыми формами сибирской язвы оказание им реанимационной помощи в общих отделениях реанимации не допускается.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1063. При поступлении больных сибирской язвой в МО работа клинико-диагностических лабораторий проводится по утверждённому плану мероприятий в условиях поступления больных с особо опасными инфекционными болезнями (далее - план перепрофилирования) в соответствии с требованиями </w:t>
      </w:r>
      <w:hyperlink r:id="rId131"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1064. Ответственными за разработку и утверждение плана перепрофилирования, в том числе перевода на строгий противоэпидемический режим, являются органы исполнительной власти субъекта Российской Федерации в сфере охраны здоровья. Указанные планы согласовываются с территориальными органами, осуществляющими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1065. В случае необходимости использования автоматических анализаторов, разрабатываются рабочие инструкции по правилам безопасной работы и дезинфекции приборов в соответствии с требованиями санитарных правил по безопасности работ с микроорганизмами I-II групп патогенности (опасности). При проведении клинико-диагностических исследований допускается использование </w:t>
      </w:r>
      <w:proofErr w:type="gramStart"/>
      <w:r w:rsidRPr="00B95234">
        <w:rPr>
          <w:rFonts w:ascii="Times New Roman" w:eastAsia="Times New Roman" w:hAnsi="Times New Roman" w:cs="Times New Roman"/>
          <w:color w:val="444444"/>
          <w:sz w:val="24"/>
          <w:szCs w:val="24"/>
          <w:lang w:eastAsia="ru-RU"/>
        </w:rPr>
        <w:t>тест-полосок</w:t>
      </w:r>
      <w:proofErr w:type="gramEnd"/>
      <w:r w:rsidRPr="00B95234">
        <w:rPr>
          <w:rFonts w:ascii="Times New Roman" w:eastAsia="Times New Roman" w:hAnsi="Times New Roman" w:cs="Times New Roman"/>
          <w:color w:val="444444"/>
          <w:sz w:val="24"/>
          <w:szCs w:val="24"/>
          <w:lang w:eastAsia="ru-RU"/>
        </w:rPr>
        <w:t xml:space="preserve"> (безинструментальный метод). По окончании работ проводится заключительная дезинфекция.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Захоронение людей, умерших от сибирской язвы</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1066. Трупы людей, умерших от сибирской язвы с лабораторным подтверждением диагноза, вскрытию не подвергаются.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необходимости вскрытие трупа сибиреязвенного больного производит только врач-патологоанатом (в том числе в присутствии специалиста-эпидемиолога, специалиста по особо опасным инфекциям) с последующей заключительной дезинфекцией помещений, всех предметов, инструментария, в том числе бывших в употреблении халатов, перчаток, обуви.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1067. Все манипуляции с трупом при подготовке его к захоронению проводит персонал медицинских организаций с соблюдением требований биологической безопасности. Родственникам разъясняются требования безопасности при прощании </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умершим.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1068. До выноса из помещения труп укладывают в гроб, выстланный пластиковой плёнкой, такой же плёнкой плотно накрывают труп сверху для исключения контакта с кожей лица и рук трупа. Под плёнку на дно гроба насыпают слой сухой хлорной извести.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 отсутствия гроба допускается захоронение трупов людей, завёрнутых в простыню, смоченную дезинфицирующим раствором. На дно могилы и на уложенный труп насыпается хлорная известь.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1069. Кремацию и захоронение трупов людей, умерших от сибирской язвы, производят на обычном кладбище, в общих крематориях в соответствии с правилами захоронения умерших.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1070. Перевозку трупа на кладбище или в крематорий осуществляют на любом транспорте в металлическом или плотно закрытом деревянном гробу в сопровождении специалистов территориальных органов, уполномоченных на осуществление санитарно-эпидемиологического контроля.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1071. По месту жительства больного (трупа) проводят дезинфекцию предметов, которые могли быть контаминированы возбудителем (сырьё животного происхождения, одежда, обувь, кухонная посуда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Санитарно-противоэпидемические (профилактические) мероприятия по предупреждению заболеваний людей сибирской язвой в эпизоотических очагах инфекции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1072. При выявлении случаев сибирской язвы среди животных организация (специалист), выявившие случаи, подозрительный на заболевание, информируют территориальные органы, уполномоченные осуществлять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1073. Специалисты органов, уполномоченных осуществлять государственный санитарно-эпидемиологический надзор, проводят эпидемиологическое обследование очага с целью определения границ очага, выявления лиц, контактировавших с материалом, содержащим возбудитель сибирской язвы (принимавшие участие в убое и разделке туш больных животных, ухаживавшие за больными животными, приготовлявшие и употреблявшие в пищу мясо больных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1074. При взаимодействии с ветеринарными службами, подразделениями МВД России устанавливаются места нахождения больных животных, мяса, мясопродуктов, </w:t>
      </w:r>
      <w:r w:rsidRPr="00B95234">
        <w:rPr>
          <w:rFonts w:ascii="Times New Roman" w:eastAsia="Times New Roman" w:hAnsi="Times New Roman" w:cs="Times New Roman"/>
          <w:color w:val="444444"/>
          <w:sz w:val="24"/>
          <w:szCs w:val="24"/>
          <w:lang w:eastAsia="ru-RU"/>
        </w:rPr>
        <w:lastRenderedPageBreak/>
        <w:t>шкур и другого сырья, полученного после вынужденного убоя, в том числе с вывозом за пределы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1075. За лицами, подвергшимися риску заражения, устанавливается медицинское наблюдение в течение 8 календарных дней, включающее ежедневный осмотр кожных покровов и ежедневное двукратное измерение температуры тела. Медицинское наблюдение организуется органами управления здравоохранением в субъектах Российской Федерации. При наличии подозрения на сибирскую язву медицинская помощь пациентам оказывается в стационарных условиях.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1076. Лицам, подвергшимся риску заражения, проводится экстренная профилактика антибактериальными препаратами. Экстренную профилактику следует проводить в ранние сроки после возможного инфицирования. Экстренная профилактика назначается лицам, которые находятся в очаге сибирской язвы, на весь период пребывания в очаге. Экстренная профилактика не назначается лицам, у которых с момента последнего контакта с источником инфекции прошло более 8 календарных дня.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1077. Лабораторному исследованию на сибирскую язву в эпизоотическом очаге подлежат: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биологический и патологический материал от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продукция и сырье животного происхождения;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корма, пробы почвы, трава с территории выпаса животных, мест их содержания и падежа;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вода открытых водоёмов;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другие объекты окружающей среды, в том числе смывы с поверхностей, инструментария, предметов ухода за больными животными;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кровососущие членистоногие (слепни, москиты, </w:t>
      </w:r>
      <w:proofErr w:type="gramStart"/>
      <w:r w:rsidRPr="00B95234">
        <w:rPr>
          <w:rFonts w:ascii="Times New Roman" w:eastAsia="Times New Roman" w:hAnsi="Times New Roman" w:cs="Times New Roman"/>
          <w:color w:val="444444"/>
          <w:sz w:val="24"/>
          <w:szCs w:val="24"/>
          <w:lang w:eastAsia="ru-RU"/>
        </w:rPr>
        <w:t>кровососущих</w:t>
      </w:r>
      <w:proofErr w:type="gramEnd"/>
      <w:r w:rsidRPr="00B95234">
        <w:rPr>
          <w:rFonts w:ascii="Times New Roman" w:eastAsia="Times New Roman" w:hAnsi="Times New Roman" w:cs="Times New Roman"/>
          <w:color w:val="444444"/>
          <w:sz w:val="24"/>
          <w:szCs w:val="24"/>
          <w:lang w:eastAsia="ru-RU"/>
        </w:rPr>
        <w:t xml:space="preserve"> мухи-жигалки, клещи, блохи).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1078. Исследования материала с целью обнаружения возбудителя сибирской язвы проводятся в лабораториях, имеющих санитарно-эпидемиологическое заключение на работу с ПБА II группы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1079. Запрещается вывоз (ввоз) за пределы эпидемического очага подозрительных на инфицирование сибирской язвой продуктов животного происхождения. При выявлении факта вывоза (ввоза) органы, осуществляющие федеральный государственный санитарно-эпидемиологический надзор, совместно с другими заинтересованными органами организуют мероприятия по пресечению их реализации.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1080. Для ухода за больными и подозрительными на заболевание животными закрепляют обслуживающий персонал, вакцинированный против сибирской язвы. Персонал обеспечивают спецодеждой, дезинфекционными средствами, аптечкой первой помощи, средствами личной гигиены. Перед началом работы проводится инструктаж о соблюдении мер биологической безопасности. При отсутствии </w:t>
      </w:r>
      <w:proofErr w:type="gramStart"/>
      <w:r w:rsidRPr="00B95234">
        <w:rPr>
          <w:rFonts w:ascii="Times New Roman" w:eastAsia="Times New Roman" w:hAnsi="Times New Roman" w:cs="Times New Roman"/>
          <w:color w:val="444444"/>
          <w:sz w:val="24"/>
          <w:szCs w:val="24"/>
          <w:lang w:eastAsia="ru-RU"/>
        </w:rPr>
        <w:t>привитых</w:t>
      </w:r>
      <w:proofErr w:type="gramEnd"/>
      <w:r w:rsidRPr="00B95234">
        <w:rPr>
          <w:rFonts w:ascii="Times New Roman" w:eastAsia="Times New Roman" w:hAnsi="Times New Roman" w:cs="Times New Roman"/>
          <w:color w:val="444444"/>
          <w:sz w:val="24"/>
          <w:szCs w:val="24"/>
          <w:lang w:eastAsia="ru-RU"/>
        </w:rPr>
        <w:t xml:space="preserve"> привлеченным работникам назначается экстренная профилактика и за ними устанавливается медицинское наблюдение.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1081. Работники, у которых на руках, лице и других открытых участках тела имеются царапины, ссадины, ранения или иные повреждения кожи, к работе по уходу за больными животными, уборке трупов, очистке и дезинфекции загрязнённых возбудителем помещений и прочих объектов не допускаются.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Санитарно-противоэпидемические (профилактические) мероприятия по предупреждению заболеваний людей сибирской язвой на предприятиях, перерабатывающих продукты и сырьё животного происхождения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1082. Граждане, индивидуальные предприниматели, юридические лица, осуществляющие переработку и реализацию мяса, мясопродуктов, шкур и другого животноводческого сырья, обязаны выполнять санитарно-эпидемиологические требования.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1083. Выполнение санитарно-противоэпидемических (профилактических) мероприятий на предприятиях по заготовке, хранению и переработке мясной продукции обеспечивается руководителем предприятия.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1084. </w:t>
      </w:r>
      <w:proofErr w:type="gramStart"/>
      <w:r w:rsidRPr="00B95234">
        <w:rPr>
          <w:rFonts w:ascii="Times New Roman" w:eastAsia="Times New Roman" w:hAnsi="Times New Roman" w:cs="Times New Roman"/>
          <w:color w:val="444444"/>
          <w:sz w:val="24"/>
          <w:szCs w:val="24"/>
          <w:lang w:eastAsia="ru-RU"/>
        </w:rPr>
        <w:t>Руководители и владельцы предприятий по заготовке, переработке и реализации животноводческой продукции и сырья обеспечивают необходимые условия обеззараживания мяса и других продуктов, а также утилизации или уничтожения продуктов, признанных негодными в пищу, и хранение мясной продукции, а также сохранность подозрительного на заражённость возбудителем сибирской язвы мяса в период проведения лабораторных исследований в специальных изолированных камерах, холодильниках.</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1085. При обнаружении или установлении факта поступления на мясоперерабатывающее предприятие мяса и мясопродуктов от больных сибирской язвой животных органы, уполномоченные осуществлять государственный санитарно-эпидемиологический надзор, вводят на предприятии ограничительные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1086. При лабораторном подтверждении сибирской язвы заражённые туши животных, внутренние органы, шкуры, иные продукты убоя, а также навоз, контаминированные возбудителем, подлежат уничтожению сжиганием в соответствии с требованиями законодательства в области ветеринарии. Проводится дезинфекция помещений, оборудования, спецодежды и других инфицированных объектов в соответствии с требованиями законодательства в области ветеринарии.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1087. Работодатель обязан при проведении работ по утилизации заражённых туш животных, внутренних органов и шкур обеспечивать сотрудников спецодеждой, средствами индивидуальной защиты, провести инструктаж по безопасности работ.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1088. Сотрудники предприятий по сбору, хранению, транспортировке, переработке продуктов и сырья животного происхождения и реализации изделий из них обязаны соблюдать правила личной гигиены.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сибирской язвы</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1089. В целях предупреждения возникновения и распространения сибирской язвы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динамикой и структурой заболеваемости (в том числе постоянное динамическое наблюдение за эпидемическим процессом, включающим мониторинг заболеваемости, слежение за циркуляцией возбудителя);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эффективностью проводимых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 циркуляцией возбудителя, выявление, учёт, паспортизация и слежение за проявлением активности стационарно неблагополучных пунктов;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составление и актуализация перечня стационарно неблагополучных по сибирской язве пунктов и постоянный обмен информацией между заинтересованными органами об эпидемических и эпизоотических проявлениях сибирской язвы на данной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ежегодное проведение анализа ситуации по сибирской язве с учётом количества выявленных стационарно неблагополучных пунктов и динамики проявления их активности;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проведением профилактической вакцинации лицам, профессиональная деятельность которых связана с риском заражения сибирской язвой.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1090. Органы исполнительной власти субъектов Российской Федерации в рамках организации мер по обеспечению безопасности сибиреязвенных захоронений: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проводят работы по содержанию в надлежащем санитарном состоянии сибиреязвенных скотомогильников, биотермических ям, отдельных старых захоронений животных, павших от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принимает мер по обеззараживанию почвы в местах с достоверно установленными границами захоронений трупов животных, павших от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обеспечивают меры к оборудованию достаточного количества убойных пунктов и площадок с целью исключения в населённых пунктах подворного убоя животных без ветеринарно-санитарной экспертизы;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обеспечивают контроль недопущения использования территорий, находящихся в санитарно-защитной зоне сибиреязвенного захоронения, для проведения какой-либо хозяйственной деятельности (в том числе организации пастбищ, пашни, огородов, водопоев, работ, связанных с выемкой и перемещением грунта, строительства жилых, общественных, промышленных или сельскохозяйственных зданий и сооружений);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совместно с органами, уполномоченными осуществлять федеральный государственный санитарно-эпидемиологический надзор в субъектах Российской Федерации, с территориальными органами Федеральной службы по ветеринарному и фитосанитарному надзору, а также органом исполнительной власти субъекта Российской Федерации в области ветеринарии и подведомственными ему организациями ведут учёт стационарно неблагополучных по сибирской язве пунктов и угрожаемых территорий, составляют кадастр стационарно неблагополучных по сибирской язве пунктов и сибиреязвенных захоронений</w:t>
      </w:r>
      <w:proofErr w:type="gramEnd"/>
      <w:r w:rsidRPr="00B95234">
        <w:rPr>
          <w:rFonts w:ascii="Times New Roman" w:eastAsia="Times New Roman" w:hAnsi="Times New Roman" w:cs="Times New Roman"/>
          <w:color w:val="444444"/>
          <w:sz w:val="24"/>
          <w:szCs w:val="24"/>
          <w:lang w:eastAsia="ru-RU"/>
        </w:rPr>
        <w:t xml:space="preserve"> в субъектах Российской Федерации и ежегодно актуализируют данную информацию.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1091. </w:t>
      </w:r>
      <w:proofErr w:type="gramStart"/>
      <w:r w:rsidRPr="00B95234">
        <w:rPr>
          <w:rFonts w:ascii="Times New Roman" w:eastAsia="Times New Roman" w:hAnsi="Times New Roman" w:cs="Times New Roman"/>
          <w:color w:val="444444"/>
          <w:sz w:val="24"/>
          <w:szCs w:val="24"/>
          <w:lang w:eastAsia="ru-RU"/>
        </w:rPr>
        <w:t>Все выявленные стационарно неблагополучные по сибирской язве пункты и расположенные на их территориях почвенные очаги инфекции (в том числе сибиреязвенные захоронения, места падежа, прирезки, случайные захоронения павших от сибирской язвы животных, моровые поля) наносятся территориальными органами Федеральной службы по ветеринарному и фитосанитарному надзору, на карту местности с обозначением на их места и границ почвенных очагов сибирской язвы, для сибиреязвенных захоронений</w:t>
      </w:r>
      <w:proofErr w:type="gramEnd"/>
      <w:r w:rsidRPr="00B95234">
        <w:rPr>
          <w:rFonts w:ascii="Times New Roman" w:eastAsia="Times New Roman" w:hAnsi="Times New Roman" w:cs="Times New Roman"/>
          <w:color w:val="444444"/>
          <w:sz w:val="24"/>
          <w:szCs w:val="24"/>
          <w:lang w:eastAsia="ru-RU"/>
        </w:rPr>
        <w:t xml:space="preserve"> указываются географические координаты. Копии карт хранятся в журналах учёта эпизоотических очагов.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1092. Территориальными органами Федеральной службы по ветеринарному и фитосанитарному надзору, организуется контроль проведения работ по ограждению и содержанию в надлежащем санитарном состоянии сибиреязвенных захоронений, обеспечения мер к оборудованию достаточного количества убойных пунктов и площадок, обеззараживания почвы в местах с достоверно установленными границами захоронений трупов животных, павших от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1093. Агромелиоративные, строительные и другие работы, связанные с выемкой и перемещением грунта в границах сибиреязвенных захоронений и прилежащих территорий, проводится при согласовании с органами, уполномоченными осуществлять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1094. Установление (изменение) размеров зон сибиреязвенных захоронений в целях обеспечения санитарно-эпидемиологического благополучия</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3B812DE" wp14:editId="17B879A9">
                <wp:extent cx="152400" cy="220980"/>
                <wp:effectExtent l="0" t="0" r="0" b="0"/>
                <wp:docPr id="14" name="AutoShape 13" descr="data:image;base64,R0lGODdhEAAXAIABAAAAAP///ywAAAAAEAAXAAACI4yPqcvtn8CRDVBbA9V572h4ixiO1lk6ZKZh0AvH8kzXNl0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alt="data:image;base64,R0lGODdhEAAXAIABAAAAAP///ywAAAAAEAAXAAACI4yPqcvtn8CRDVBbA9V572h4ixiO1lk6ZKZh0AvH8kzXNl0AADs="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проводится на основе результатов комплексной оценки эпидемиологической опасности данных объектов, проводимой уполномоченными организациями.</w:t>
      </w:r>
    </w:p>
    <w:p w:rsidR="003B53A5" w:rsidRPr="00B95234" w:rsidRDefault="003B53A5"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1B2005EA" wp14:editId="368F9A5B">
                <wp:extent cx="152400" cy="220980"/>
                <wp:effectExtent l="0" t="0" r="0" b="0"/>
                <wp:docPr id="13" name="AutoShape 14" descr="data:image;base64,R0lGODdhEAAXAIABAAAAAP///ywAAAAAEAAXAAACI4yPqcvtn8CRDVBbA9V572h4ixiO1lk6ZKZh0AvH8kzXNl0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alt="data:image;base64,R0lGODdhEAAXAIABAAAAAP///ywAAAAAEAAXAAACI4yPqcvtn8CRDVBbA9V572h4ixiO1lk6ZKZh0AvH8kzXNl0AADs="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32" w:anchor="7DO0KD" w:history="1">
        <w:r w:rsidRPr="00B95234">
          <w:rPr>
            <w:rFonts w:ascii="Times New Roman" w:eastAsia="Times New Roman" w:hAnsi="Times New Roman" w:cs="Times New Roman"/>
            <w:color w:val="3451A0"/>
            <w:sz w:val="24"/>
            <w:szCs w:val="24"/>
            <w:u w:val="single"/>
            <w:lang w:eastAsia="ru-RU"/>
          </w:rPr>
          <w:t>Статья 12 Федерального закона от 30.03.1999 N 52-ФЗ "О санитарно-эпидемиологическом благополучии"</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1095. </w:t>
      </w:r>
      <w:proofErr w:type="gramStart"/>
      <w:r w:rsidRPr="00B95234">
        <w:rPr>
          <w:rFonts w:ascii="Times New Roman" w:eastAsia="Times New Roman" w:hAnsi="Times New Roman" w:cs="Times New Roman"/>
          <w:color w:val="444444"/>
          <w:sz w:val="24"/>
          <w:szCs w:val="24"/>
          <w:lang w:eastAsia="ru-RU"/>
        </w:rPr>
        <w:t>В субъектах Российской Федерации, имеющих стационарно неблагополучные по сибирской язве пункты и угрожаемые территории, органами, осуществляющими государственный санитарно-эпидемиологический надзор по субъекту Российской Федерации совместно с органами исполнительной власти субъектов Российской Федерации в сфере охраны здоровья, органами исполнительной власти субъектов Российской Федерации в области ветеринарии разрабатываются программы (планы) по профилактике сибирской язвы сроком на пять лет, которые утверждаются органом исполнительной власти</w:t>
      </w:r>
      <w:proofErr w:type="gramEnd"/>
      <w:r w:rsidRPr="00B95234">
        <w:rPr>
          <w:rFonts w:ascii="Times New Roman" w:eastAsia="Times New Roman" w:hAnsi="Times New Roman" w:cs="Times New Roman"/>
          <w:color w:val="444444"/>
          <w:sz w:val="24"/>
          <w:szCs w:val="24"/>
          <w:lang w:eastAsia="ru-RU"/>
        </w:rPr>
        <w:t xml:space="preserve"> субъекта Российской Федерации. В случае необходимости указанные программы (планы) ежегодно актуализируются.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1096. На угрожаемых территориях в субъектах Российской Федерации формируются эпидемиологические запасы, в том числе резервы медицинских иммунобиологических препаратов, лекарственных, дезинфекционных средств, средств индивидуальной защиты, используемых при ликвидации очагов сибирской язвы.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Эпидемиологический запас должен быть сформирован из расчёта не менее 10% от количества лиц, относящихся к группам риска, проживающих, а также временно работающих, на угрожаемых территориях.</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владельцев сельскохозяйственных животных, лиц, занятых уходом за животными;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 xml:space="preserve">лиц, употребляющих пищевые продукты, полученные от заражённых бруцеллёзом животных: сырое молоко, кисломолочные продукты (брынза, сливки, сметана, кумыс и </w:t>
      </w:r>
      <w:r w:rsidRPr="00B95234">
        <w:rPr>
          <w:rFonts w:ascii="Times New Roman" w:eastAsia="Times New Roman" w:hAnsi="Times New Roman" w:cs="Times New Roman"/>
          <w:color w:val="444444"/>
          <w:sz w:val="24"/>
          <w:szCs w:val="24"/>
          <w:lang w:eastAsia="ru-RU"/>
        </w:rPr>
        <w:lastRenderedPageBreak/>
        <w:t>другие), термически недостаточно обработанное мясо.</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1180. Для заболевания людей, вызванного </w:t>
      </w:r>
      <w:r w:rsidRPr="00B95234">
        <w:rPr>
          <w:rFonts w:ascii="Times New Roman" w:eastAsia="Times New Roman" w:hAnsi="Times New Roman" w:cs="Times New Roman"/>
          <w:i/>
          <w:iCs/>
          <w:color w:val="444444"/>
          <w:sz w:val="24"/>
          <w:szCs w:val="24"/>
          <w:bdr w:val="none" w:sz="0" w:space="0" w:color="auto" w:frame="1"/>
          <w:lang w:eastAsia="ru-RU"/>
        </w:rPr>
        <w:t>B. melitensis,</w:t>
      </w:r>
      <w:r w:rsidRPr="00B95234">
        <w:rPr>
          <w:rFonts w:ascii="Times New Roman" w:eastAsia="Times New Roman" w:hAnsi="Times New Roman" w:cs="Times New Roman"/>
          <w:color w:val="444444"/>
          <w:sz w:val="24"/>
          <w:szCs w:val="24"/>
          <w:lang w:eastAsia="ru-RU"/>
        </w:rPr>
        <w:t> характерна весенне-летняя сезонность, что связано с инфицированием людей в сезон окота овец, коз. При заражении </w:t>
      </w:r>
      <w:r w:rsidRPr="00B95234">
        <w:rPr>
          <w:rFonts w:ascii="Times New Roman" w:eastAsia="Times New Roman" w:hAnsi="Times New Roman" w:cs="Times New Roman"/>
          <w:i/>
          <w:iCs/>
          <w:color w:val="444444"/>
          <w:sz w:val="24"/>
          <w:szCs w:val="24"/>
          <w:bdr w:val="none" w:sz="0" w:space="0" w:color="auto" w:frame="1"/>
          <w:lang w:eastAsia="ru-RU"/>
        </w:rPr>
        <w:t>B. abortus</w:t>
      </w:r>
      <w:r w:rsidRPr="00B95234">
        <w:rPr>
          <w:rFonts w:ascii="Times New Roman" w:eastAsia="Times New Roman" w:hAnsi="Times New Roman" w:cs="Times New Roman"/>
          <w:color w:val="444444"/>
          <w:sz w:val="24"/>
          <w:szCs w:val="24"/>
          <w:lang w:eastAsia="ru-RU"/>
        </w:rPr>
        <w:t> сезонность менее выражена из-за длительного периода лактации коров (факторы передачи - молоко и молочные продукты) и наличия первично-хронических форм бруцеллёза (начало заболевания установить не удается).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1181. Инкубационный период заболевания у человека составляет 1-4 недели, при латентной инфекции - до 2-3 месяца.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1182. Заболевание протекает с вовлечением в процесс многих органов и систем организма, характеризуется широким спектром симптомов.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учёт и регистрация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1183. Организации, обеспечивающие федеральный государственный санитарно-эпидемиологический надзор, при получении экстренных извещений проводят учёт необходимых сведений в формах федерального статистического наблюдения и оперативно информируют орган, уполномоченный на осуществление федерального государственного санитарно-эпидемиологического надзора.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1184. В случае подозрения на профессиональное заболевание бруцеллёзом медицинский работник МО, в </w:t>
      </w:r>
      <w:proofErr w:type="gramStart"/>
      <w:r w:rsidRPr="00B95234">
        <w:rPr>
          <w:rFonts w:ascii="Times New Roman" w:eastAsia="Times New Roman" w:hAnsi="Times New Roman" w:cs="Times New Roman"/>
          <w:color w:val="444444"/>
          <w:sz w:val="24"/>
          <w:szCs w:val="24"/>
          <w:lang w:eastAsia="ru-RU"/>
        </w:rPr>
        <w:t>которой</w:t>
      </w:r>
      <w:proofErr w:type="gramEnd"/>
      <w:r w:rsidRPr="00B95234">
        <w:rPr>
          <w:rFonts w:ascii="Times New Roman" w:eastAsia="Times New Roman" w:hAnsi="Times New Roman" w:cs="Times New Roman"/>
          <w:color w:val="444444"/>
          <w:sz w:val="24"/>
          <w:szCs w:val="24"/>
          <w:lang w:eastAsia="ru-RU"/>
        </w:rPr>
        <w:t xml:space="preserve"> впервые заподозрен профессиональный характер данного заболевания, заполняет экстренное извещение и не позднее 12 часов с момента установления диагноза направляет это извещение в органы, осуществляющие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1185. При получении экстренного извещения о случае подозрения на профессиональное заболевание бруцеллёзом специалисты органов, осуществляющих федеральный государственный санитарно-эпидемиологический надзор, организуют проведение эпидемиологического расследования по установлению причинно-следственных связей профессионального инфицирования бруцеллёзом, по итогам которого оформляется санитарно-гигиеническая характеристика условий труда работника.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1186. Лабораторные исследования клинического, секционного материала и объектов окружающей среды при подозрении на бруцеллёз проводятся лабораториями, имеющими санитарно-эпидемиологическое заключение на работу с материалом, зараженным или подозрительным на заражённость ПБА I-II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1187. </w:t>
      </w:r>
      <w:proofErr w:type="gramStart"/>
      <w:r w:rsidRPr="00B95234">
        <w:rPr>
          <w:rFonts w:ascii="Times New Roman" w:eastAsia="Times New Roman" w:hAnsi="Times New Roman" w:cs="Times New Roman"/>
          <w:color w:val="444444"/>
          <w:sz w:val="24"/>
          <w:szCs w:val="24"/>
          <w:lang w:eastAsia="ru-RU"/>
        </w:rPr>
        <w:t>Диагностические иммунологические (серологические) исследования по обнаружению в крови людей антигенов возбудителя бруцеллёза (без накопления возбудителя) и (или) антител к ним, ПЦР-исследования (без накопления возбудителя) по детекции в клиническом материале ДНК возбудителя бруцеллёза, аллергологические и другие клеточные тесты </w:t>
      </w:r>
      <w:r w:rsidRPr="00B95234">
        <w:rPr>
          <w:rFonts w:ascii="Times New Roman" w:eastAsia="Times New Roman" w:hAnsi="Times New Roman" w:cs="Times New Roman"/>
          <w:i/>
          <w:iCs/>
          <w:color w:val="444444"/>
          <w:sz w:val="24"/>
          <w:szCs w:val="24"/>
          <w:bdr w:val="none" w:sz="0" w:space="0" w:color="auto" w:frame="1"/>
          <w:lang w:eastAsia="ru-RU"/>
        </w:rPr>
        <w:t>in vitro</w:t>
      </w:r>
      <w:r w:rsidRPr="00B95234">
        <w:rPr>
          <w:rFonts w:ascii="Times New Roman" w:eastAsia="Times New Roman" w:hAnsi="Times New Roman" w:cs="Times New Roman"/>
          <w:color w:val="444444"/>
          <w:sz w:val="24"/>
          <w:szCs w:val="24"/>
          <w:lang w:eastAsia="ru-RU"/>
        </w:rPr>
        <w:t> (цитометрический тест активации базофилов, реакции лизиса и активации лейкоцитов), могут проводиться в лабораториях, имеющих санитарно-эпидемиологическое заключение о возможности проведения работ с</w:t>
      </w:r>
      <w:proofErr w:type="gramEnd"/>
      <w:r w:rsidRPr="00B95234">
        <w:rPr>
          <w:rFonts w:ascii="Times New Roman" w:eastAsia="Times New Roman" w:hAnsi="Times New Roman" w:cs="Times New Roman"/>
          <w:color w:val="444444"/>
          <w:sz w:val="24"/>
          <w:szCs w:val="24"/>
          <w:lang w:eastAsia="ru-RU"/>
        </w:rPr>
        <w:t xml:space="preserve"> ПБА III-IV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1188. </w:t>
      </w:r>
      <w:proofErr w:type="gramStart"/>
      <w:r w:rsidRPr="00B95234">
        <w:rPr>
          <w:rFonts w:ascii="Times New Roman" w:eastAsia="Times New Roman" w:hAnsi="Times New Roman" w:cs="Times New Roman"/>
          <w:color w:val="444444"/>
          <w:sz w:val="24"/>
          <w:szCs w:val="24"/>
          <w:lang w:eastAsia="ru-RU"/>
        </w:rPr>
        <w:t>Клинический материал для исследования: кровь, сыворотка крови, спинномозговая жидкость, синовиальная жидкость (при артритах), моча, желчь, гной (при абсцессах), пунктаты костного мозга и лимфатических узлов.</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 xml:space="preserve">Исследования проводят </w:t>
      </w:r>
      <w:r w:rsidRPr="00B95234">
        <w:rPr>
          <w:rFonts w:ascii="Times New Roman" w:eastAsia="Times New Roman" w:hAnsi="Times New Roman" w:cs="Times New Roman"/>
          <w:color w:val="444444"/>
          <w:sz w:val="24"/>
          <w:szCs w:val="24"/>
          <w:lang w:eastAsia="ru-RU"/>
        </w:rPr>
        <w:lastRenderedPageBreak/>
        <w:t>молекулярно-генетическим (ПЦР), иммунологическими (реакции агглютинации Хеддельсона, Райта, ИФА, РНГА, Кумбса, внутрикожная проба Бюрне, цитометрический тест активации базофилов, пробирочная реакция лизиса лейкоцитов, тесты </w:t>
      </w:r>
      <w:r w:rsidRPr="00B95234">
        <w:rPr>
          <w:rFonts w:ascii="Times New Roman" w:eastAsia="Times New Roman" w:hAnsi="Times New Roman" w:cs="Times New Roman"/>
          <w:i/>
          <w:iCs/>
          <w:color w:val="444444"/>
          <w:sz w:val="24"/>
          <w:szCs w:val="24"/>
          <w:bdr w:val="none" w:sz="0" w:space="0" w:color="auto" w:frame="1"/>
          <w:lang w:eastAsia="ru-RU"/>
        </w:rPr>
        <w:t>in vitro</w:t>
      </w:r>
      <w:r w:rsidRPr="00B95234">
        <w:rPr>
          <w:rFonts w:ascii="Times New Roman" w:eastAsia="Times New Roman" w:hAnsi="Times New Roman" w:cs="Times New Roman"/>
          <w:color w:val="444444"/>
          <w:sz w:val="24"/>
          <w:szCs w:val="24"/>
          <w:lang w:eastAsia="ru-RU"/>
        </w:rPr>
        <w:t> активации лейкоцитов), бактериоскопическим (световая и люминесцентная микроскопия), бактериологическим (выделение чистой культуры, её идентификация и межвидовая дифференциация штаммов), биологическим (заражение биопробных животных) методами по лабораторной диагностике бруцеллеза у людей.</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1189. Лабораторными критериями подтверждения диагноза "Бруцеллез",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изоляция </w:t>
      </w:r>
      <w:r w:rsidRPr="00B95234">
        <w:rPr>
          <w:rFonts w:ascii="Times New Roman" w:eastAsia="Times New Roman" w:hAnsi="Times New Roman" w:cs="Times New Roman"/>
          <w:i/>
          <w:iCs/>
          <w:color w:val="444444"/>
          <w:sz w:val="24"/>
          <w:szCs w:val="24"/>
          <w:bdr w:val="none" w:sz="0" w:space="0" w:color="auto" w:frame="1"/>
          <w:lang w:eastAsia="ru-RU"/>
        </w:rPr>
        <w:t>Brucella spp</w:t>
      </w:r>
      <w:r w:rsidRPr="00B95234">
        <w:rPr>
          <w:rFonts w:ascii="Times New Roman" w:eastAsia="Times New Roman" w:hAnsi="Times New Roman" w:cs="Times New Roman"/>
          <w:color w:val="444444"/>
          <w:sz w:val="24"/>
          <w:szCs w:val="24"/>
          <w:lang w:eastAsia="ru-RU"/>
        </w:rPr>
        <w:t>. из крови или другого биологического материала (пунктаты костного мозга или лимфатических узлов, синовиальная жидкость, ликвор, экссудат ири бурситах, грудное молоко, желчь, мокрота, трупный материал);</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положительный результат выявления ДНК </w:t>
      </w:r>
      <w:r w:rsidRPr="00B95234">
        <w:rPr>
          <w:rFonts w:ascii="Times New Roman" w:eastAsia="Times New Roman" w:hAnsi="Times New Roman" w:cs="Times New Roman"/>
          <w:i/>
          <w:iCs/>
          <w:color w:val="444444"/>
          <w:sz w:val="24"/>
          <w:szCs w:val="24"/>
          <w:bdr w:val="none" w:sz="0" w:space="0" w:color="auto" w:frame="1"/>
          <w:lang w:eastAsia="ru-RU"/>
        </w:rPr>
        <w:t>Brucella spp</w:t>
      </w:r>
      <w:r w:rsidRPr="00B95234">
        <w:rPr>
          <w:rFonts w:ascii="Times New Roman" w:eastAsia="Times New Roman" w:hAnsi="Times New Roman" w:cs="Times New Roman"/>
          <w:color w:val="444444"/>
          <w:sz w:val="24"/>
          <w:szCs w:val="24"/>
          <w:lang w:eastAsia="ru-RU"/>
        </w:rPr>
        <w:t>. методом ПЦР только в комбинации с положительными иммунологическими реакциями: реакция Райта, ИФА, реакция Кумбса, РНГА, аллергическая проба Бюрне, цитометрический тест активации базофилов, реакция лизиса лейкоцитов;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диагностики острого и подострого бруцеллёза: наличие диагностического титра антител в реакции Райта, ИФА, РНГА, а при низком уровне антител - в реакции Кумбса и ИФА; положительный результат цитометрического теста активации базофилов;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диагностики хронического бруцеллёза: наличие комплекса положительных иммунологических реакций (ИФА, реакция Кумбса, РНГА, аллергическая проба Бюрне, цитометрический тест активации базофилов, реакция лизиса лейкоцитов);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диагностики резидуального бруцеллёза: положительная аллергическая проба Бюрне при отсутствии диагностического титра антител или его роста в динамике в иммунологичеких реакциях.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1190. </w:t>
      </w:r>
      <w:proofErr w:type="gramStart"/>
      <w:r w:rsidRPr="00B95234">
        <w:rPr>
          <w:rFonts w:ascii="Times New Roman" w:eastAsia="Times New Roman" w:hAnsi="Times New Roman" w:cs="Times New Roman"/>
          <w:color w:val="444444"/>
          <w:sz w:val="24"/>
          <w:szCs w:val="24"/>
          <w:lang w:eastAsia="ru-RU"/>
        </w:rPr>
        <w:t>По эпидпоказаниям для установления причинно-следственных связей проводят исследование биоматериала от животных, сырья животного происхождения (шерсть, кожа), продуктов животноводства (мясо и мясные продукты, молоко и молочные продукты), проб объектов окружающей среды (почвы, травы, фуража, подстилки, воды, смывов и других).</w:t>
      </w:r>
      <w:proofErr w:type="gramEnd"/>
      <w:r w:rsidRPr="00B95234">
        <w:rPr>
          <w:rFonts w:ascii="Times New Roman" w:eastAsia="Times New Roman" w:hAnsi="Times New Roman" w:cs="Times New Roman"/>
          <w:color w:val="444444"/>
          <w:sz w:val="24"/>
          <w:szCs w:val="24"/>
          <w:lang w:eastAsia="ru-RU"/>
        </w:rPr>
        <w:t xml:space="preserve"> Исследование проводят бактериологическим, биологическим, иммунологическими и молекулярно-генетическим методами.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1191. Во всех случаях выделения штаммов бруцелл от людей проводится дифференциация их до вида и биовара.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Выделенные штаммы возбудителя бруцеллёза передаются в референс-центр по мониторингу за возбудителем бруцеллёза и Центр верификации диагностической деятельности, осуществляющий функцию государственной коллекции Роспотребнадзора, для проведения окончательной идентификации, генетического типирования штаммов возбудителя бруцеллёза и пополнения национального коллекционного фонда штаммов возбудителя бруцеллёза.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Мероприятия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1192. </w:t>
      </w:r>
      <w:proofErr w:type="gramStart"/>
      <w:r w:rsidRPr="00B95234">
        <w:rPr>
          <w:rFonts w:ascii="Times New Roman" w:eastAsia="Times New Roman" w:hAnsi="Times New Roman" w:cs="Times New Roman"/>
          <w:color w:val="444444"/>
          <w:sz w:val="24"/>
          <w:szCs w:val="24"/>
          <w:lang w:eastAsia="ru-RU"/>
        </w:rPr>
        <w:t xml:space="preserve">На территории субъектов Российской Федерации, где регистрируются случаи бруцеллеза среди животных, органами, осуществляющими федеральный государственный </w:t>
      </w:r>
      <w:r w:rsidRPr="00B95234">
        <w:rPr>
          <w:rFonts w:ascii="Times New Roman" w:eastAsia="Times New Roman" w:hAnsi="Times New Roman" w:cs="Times New Roman"/>
          <w:color w:val="444444"/>
          <w:sz w:val="24"/>
          <w:szCs w:val="24"/>
          <w:lang w:eastAsia="ru-RU"/>
        </w:rPr>
        <w:lastRenderedPageBreak/>
        <w:t>санитарно-эпидемиологический надзор, при участии противочумных учреждений, органов Россельхознадзора в субъекте Российской Федерации, органов исполнительной власти субъекта Российской Федерации в области ветеринарии и подведомственных ему организаций, и органов управления здравоохранением в субъекте Российской Федерации должны быть разработаны целевые программы или комплексные планы по профилактике бруцеллёза.</w:t>
      </w:r>
      <w:proofErr w:type="gramEnd"/>
      <w:r w:rsidRPr="00B95234">
        <w:rPr>
          <w:rFonts w:ascii="Times New Roman" w:eastAsia="Times New Roman" w:hAnsi="Times New Roman" w:cs="Times New Roman"/>
          <w:color w:val="444444"/>
          <w:sz w:val="24"/>
          <w:szCs w:val="24"/>
          <w:lang w:eastAsia="ru-RU"/>
        </w:rPr>
        <w:t xml:space="preserve"> Аналогичные планы разрабатываются для административных территорий субъекта.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выполнения мероприятий по профилактике заражения людей бруцеллёзом проводят органы, уполномоченные на осуществление федеральный государственного санитарно-эпидемиологического надзора, во взаимодействии с территориальными органами Федеральной службы по ветеринарному и фитосанитарному надзору.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1193. Владельцы сельскохозяйственных животных вне зависимости от форм собственности обязаны: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обеспечивать работающий персонал спецодеждой, средствами индивидуальной защиты, бытовыми помещениями;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организовывать проведение предварительных и периодических медицинских осмотров на бруцеллёз персонала.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очаге заболевания людей бруцеллёзом</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1194. При получении экстренного извещения из МО о выявлении случая заболевания бруцеллёзом органы, уполномоченные на осуществление федерального государственного санитарно-эпидемиологического надзора, в течение 24 часов организуют проведение эпидемиологического обследования очага с привлечением представителей заинтересованных федеральных органов исполнительной власти для установления источников и факторов передачи возбудителя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1195. При установлении факта контакта больного с животными, больными бруцеллёзом, инфицированной животноводческой продукцией или сырьём при осуществлении профессиональной деятельности органами, уполномоченными на осуществление государственного санитарно-эпидемиологического надзора, в рамках эпидемиологического расследования проводятся проверочные мероприятия по месту работы заболевшего. Обследование объекта проводится с привлечением профильных специалистов органов, осуществляющих федеральный государственный санитарно-эпидемиологический надзор, и специалистов территориальных органов Федеральной службы по ветеринарному и фитосанитарному надзору.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1196. Больные бруцеллёзом должны госпитализироваться по клиническим показаниям. После выписки из стационара больные подлежат диспансерному наблюдению.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1197. По месту нахождения больного дополнительные дезинфекционные мероприятия не проводятся.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Эпидемиологическое обследование очага бруцеллёза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1198. Эпидемиологическое обследование очага бруцеллёза проводят специалисты органов, осуществляющих федеральный государственный санитарно-эпидемиологический надзор, в течение 24 часов после получения экстренного извещения из МО.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1199. Целями эпидемиологического расследования случаев заболевания людей бруцеллёзом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источника инфекции, факторов и путей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всех лиц, имевших контакт с источником инфекции или находившихся в очаге заболевания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организация медицинского наблюдения за лицами, имевшими возможность заразиться в данном очаге, с обязательным лабораторным обследованием;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комплекса мероприятий по предупреждению заражения людей бруцеллёзом и ликвидации эпизоотического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1200. При эпидемиологическом обследовании очага, специалист, проводящий эпидемиологическое расследование, выясняет возможность контактов больного с животными, сырьём и продуктами животного происхождения.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выявления путей и факторов передачи возбудителя инфекции проводится обследование животноводческих хозяйств сельхозпредприятий (молокотоварных ферм, овц</w:t>
      </w:r>
      <w:proofErr w:type="gramStart"/>
      <w:r w:rsidRPr="00B95234">
        <w:rPr>
          <w:rFonts w:ascii="Times New Roman" w:eastAsia="Times New Roman" w:hAnsi="Times New Roman" w:cs="Times New Roman"/>
          <w:color w:val="444444"/>
          <w:sz w:val="24"/>
          <w:szCs w:val="24"/>
          <w:lang w:eastAsia="ru-RU"/>
        </w:rPr>
        <w:t>е-</w:t>
      </w:r>
      <w:proofErr w:type="gramEnd"/>
      <w:r w:rsidRPr="00B95234">
        <w:rPr>
          <w:rFonts w:ascii="Times New Roman" w:eastAsia="Times New Roman" w:hAnsi="Times New Roman" w:cs="Times New Roman"/>
          <w:color w:val="444444"/>
          <w:sz w:val="24"/>
          <w:szCs w:val="24"/>
          <w:lang w:eastAsia="ru-RU"/>
        </w:rPr>
        <w:t xml:space="preserve"> и козоводческих хозяйств, отгонных пастбищ, пунктов стрижки овец, кошар и других), индивидуальных животноводческих хозяйств, звероводческих хозяйств, предприятий по убою, переработке сырья и продуктов животноводства (мясокомбинатов, молокозаводов, сыроваренных предприятий, убойных пунктов, частных предприятий по переработке сырья и продуктов животноводства при фермерских хозяйствах), в которых предположительно произошло заражение людей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Обследование животноводческих хозяй</w:t>
      </w:r>
      <w:proofErr w:type="gramStart"/>
      <w:r w:rsidRPr="00B95234">
        <w:rPr>
          <w:rFonts w:ascii="Times New Roman" w:eastAsia="Times New Roman" w:hAnsi="Times New Roman" w:cs="Times New Roman"/>
          <w:color w:val="444444"/>
          <w:sz w:val="24"/>
          <w:szCs w:val="24"/>
          <w:lang w:eastAsia="ru-RU"/>
        </w:rPr>
        <w:t>ств пр</w:t>
      </w:r>
      <w:proofErr w:type="gramEnd"/>
      <w:r w:rsidRPr="00B95234">
        <w:rPr>
          <w:rFonts w:ascii="Times New Roman" w:eastAsia="Times New Roman" w:hAnsi="Times New Roman" w:cs="Times New Roman"/>
          <w:color w:val="444444"/>
          <w:sz w:val="24"/>
          <w:szCs w:val="24"/>
          <w:lang w:eastAsia="ru-RU"/>
        </w:rPr>
        <w:t>оводится органами, уполномоченными на осуществление государственного санитарно-эпидемиологического надзора, совместно со специалистами органов исполнительной власти в области ветеринарии и подведомственных ему организаций, в присутствии администрации (владельца) хозяйства или предприятия.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1201. При проведении обследования по эпидемическим показаниям специалистам органов, осуществляющих федеральный государственный санитарно-эпидемиологический надзор, необходимо: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оценить санитарно-гигиеническое состояние объекта, благоустройство территории, водоснабжение, наличие дезинфицирующих и моющих средств, обустройство бытовых помещений для работников, оборудование скотомогильников, биотермических ям или трупосжигательных печей, наличие уборочного инвентаря, в том числе для уборки абортированных и мертворожденных плодов, последов;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установить наличие средств индивидуальной защиты персонала (одежда, обувь, рукавицы, резиновые или клеёнчатые фартуки, перчатки, защитные маски, очки и других), их количество, пригодность для использования, порядок хранения, смены, обеспечение централизованной стирки, наличие аптечек, умывальников, мыла, дезинфицирующих средств для обработки рук, обуви и других;</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в целях выявления алиментарного пути заражения проверить соблюдение режима пастеризации молока, условия хранения и обработки молочной посуды, фильтрующего </w:t>
      </w:r>
      <w:r w:rsidRPr="00B95234">
        <w:rPr>
          <w:rFonts w:ascii="Times New Roman" w:eastAsia="Times New Roman" w:hAnsi="Times New Roman" w:cs="Times New Roman"/>
          <w:color w:val="444444"/>
          <w:sz w:val="24"/>
          <w:szCs w:val="24"/>
          <w:lang w:eastAsia="ru-RU"/>
        </w:rPr>
        <w:lastRenderedPageBreak/>
        <w:t>материала, установить порядок реализации молока и молочных продуктов, режима приготовления сыров из козьего и овечьего молока;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выявить порядок первичной обработки шкур, шерсти, козьего пуха, а также условия и порядок транспортировки сырья и продуктов животноводства из обследуемого хозяйства;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подозрении на внутрилабораторное заражение бруцеллёзом провести проверочные мероприятия по выполнению санитарно-противоэпидемического режима работы лаборатории;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проверить организацию проведения предварительных и периодических медицинских осмотров на бруцеллёз персонала хозяйства или предприятия.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1202. Выявленным лицам, имевшим возможность заразиться в очаге, необходимо организовать проведение их клинико-лабораторного обследования на бруцеллёз.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Лабораторное обследование контактных лиц включает комплекс иммунологических реакций на бруцеллёз (Хеддельсона, Райта, ИФА и других). Лица с отрицательными реакциями подлежат повторному иммунологическому обследованию через 14 календарных дней. Лица с сомнительными и положительными реакциями без клинических проявлений бруцеллёза подлежат повторному иммунологическому и углублённому клинико-лабораторному обследованию.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Лихорадящие контактные или подозрительные на заболевание бруцеллёзом лица подлежат бактериологическому обследованию на бруцеллёз.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1203. Данные эпидемиологического обследования контактных лиц в очаге заносят в карту эпизоотолого-эпидемиологического обследования зоонозного заболевания. Сведения о больном человеке, заразившемся в данном очаге, а также лицах из числа подвергшихся инфицированию, диагноз у которых был установлен позже, заносятся во вкладыш к данной карте, который хранится вместе с картой на конкретный очаг и нумеруется в соответствии с числом заболевших лиц в данном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Если эпидемиологическое обследование проводится в связи с выявлением больных бруцеллёзом животных, результаты проверки оформляются актом (совместно с должностными лицами органов исполнительной власти субъектов Российской Федерации в области ветеринарии или подведомственных им организаций), в котором следует отразить результаты выполнения противобруцеллёзного режима, состояние профилактики инфицирования возбудителем бруцеллёза работающих, организацию медицинского обследования лиц, контактных с источником и факторами передачи инфекции, а также проверки</w:t>
      </w:r>
      <w:proofErr w:type="gramEnd"/>
      <w:r w:rsidRPr="00B95234">
        <w:rPr>
          <w:rFonts w:ascii="Times New Roman" w:eastAsia="Times New Roman" w:hAnsi="Times New Roman" w:cs="Times New Roman"/>
          <w:color w:val="444444"/>
          <w:sz w:val="24"/>
          <w:szCs w:val="24"/>
          <w:lang w:eastAsia="ru-RU"/>
        </w:rPr>
        <w:t xml:space="preserve"> противоэпидемических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По результатам проведения эпидемиологического обследования составляется план мероприятий по ликвидации </w:t>
      </w:r>
      <w:proofErr w:type="gramStart"/>
      <w:r w:rsidRPr="00B95234">
        <w:rPr>
          <w:rFonts w:ascii="Times New Roman" w:eastAsia="Times New Roman" w:hAnsi="Times New Roman" w:cs="Times New Roman"/>
          <w:color w:val="444444"/>
          <w:sz w:val="24"/>
          <w:szCs w:val="24"/>
          <w:lang w:eastAsia="ru-RU"/>
        </w:rPr>
        <w:t>очага</w:t>
      </w:r>
      <w:proofErr w:type="gramEnd"/>
      <w:r w:rsidRPr="00B95234">
        <w:rPr>
          <w:rFonts w:ascii="Times New Roman" w:eastAsia="Times New Roman" w:hAnsi="Times New Roman" w:cs="Times New Roman"/>
          <w:color w:val="444444"/>
          <w:sz w:val="24"/>
          <w:szCs w:val="24"/>
          <w:lang w:eastAsia="ru-RU"/>
        </w:rPr>
        <w:t xml:space="preserve"> и проводятся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бруцеллеза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1204. В целях предупреждения возникновения и распространения бруцеллеза органами, осуществляющими федеральный государственный санитарно-эпидемиологический надзор, проводятся следующие санитарно-противоэпидемические </w:t>
      </w:r>
      <w:r w:rsidRPr="00B95234">
        <w:rPr>
          <w:rFonts w:ascii="Times New Roman" w:eastAsia="Times New Roman" w:hAnsi="Times New Roman" w:cs="Times New Roman"/>
          <w:color w:val="444444"/>
          <w:sz w:val="24"/>
          <w:szCs w:val="24"/>
          <w:lang w:eastAsia="ru-RU"/>
        </w:rPr>
        <w:lastRenderedPageBreak/>
        <w:t>(профилактические)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непрерывное наблюдение за динамикой эпидемических проявлений инфекции и эпизоотической ситуации, а также за факторами и условиями, способствующими циркуляции возбудителя;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заболеваемости людей бруцеллёзом, территориального распространения и анализ заболеваемости отдельных групп населения (сельского, городского, по возрастным и профессиональным группам и иным показателям);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активного выявления медицинскими организациями больных бруцеллёзом из числа лиц с диагнозами, не исключающими заболевание бруцеллёзом, лабораторное обследование на бруцеллёз, в том числе на гемокультуру (по показаниям), длительно лихорадящих больных;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эпизоотической ситуации по бруцеллёзу по материалам, представляемым органом исполнительной власти субъекта Российской Федерации в области ветеринарии и подведомственными ему организациями, включая анализ комплекса ветеринарно-санитарных мероприятий, направленных на предупреждение заражения людей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проводимых мероприятий по профилактике профессионального заражения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слежение за динамикой эпидемиологически значимых социальных явлений (миграция населения, характер хозяйственной деятельности, санитарно-гигиенические условия работы в сельскохозяйственном производстве и на предприятиях по переработке продуктов животноводства и сырья, уровень медицинского обслуживания и иных явлений);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разработка тактики специфической профилактики бруцеллёза;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качества, своевременности и эффективности профилактических и противоэпидемических мероприятий с целью их оптимальной корректировки.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Профилактические мероприятия (специфическая и неспецифическая профилактика)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1205. Профилактика бруцеллёза включает комплекс ветеринарно-санитарных, хозяйственных и медико-санитарных мероприятий, конечной целью которых является ликвидация инфекции среди сельскохозяйственных животных и прекращение заболеваний среди населения. Основой эпидемического благополучия являются меры по профилактике инфекции среди животных и своевременной ликвидации очагов эпизоотии в случае их возникновения.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Медико-санитарные мероприятия по профилактике бруцеллёза включают: вакцинопрофилактику, защиту людей от инфицирования, медицинские осмотры профессиональных контингентов.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Вакцинация людей против бруцеллёза (специфическая профилактика)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1206. Профилактические прививки против бруцеллёза входят в календарь прививок по эпидемическим показаниям и проводятся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1207. Решение о проведении и объёме профилактической иммунизации людей против бруцеллёза принимается территориальными органами, уполномоченными на осуществление федерального государственного санитарно-эпидемиологического надзора, при согласовании с органами исполнительной власти в сфере здравоохранения в субъекте Российской Федерации с учётом текущей эпизоотической ситуации и эпидемиологических показаний.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Общим показанием к проведению профилактических прививок у людей против бруцеллёза является наличие условий профессионального или бытового характера, создающих возможность их инфицирования возбудителем бруцеллёза козье-овечьего вида (</w:t>
      </w:r>
      <w:r w:rsidRPr="00B95234">
        <w:rPr>
          <w:rFonts w:ascii="Times New Roman" w:eastAsia="Times New Roman" w:hAnsi="Times New Roman" w:cs="Times New Roman"/>
          <w:i/>
          <w:iCs/>
          <w:color w:val="444444"/>
          <w:sz w:val="24"/>
          <w:szCs w:val="24"/>
          <w:bdr w:val="none" w:sz="0" w:space="0" w:color="auto" w:frame="1"/>
          <w:lang w:eastAsia="ru-RU"/>
        </w:rPr>
        <w:t>B. melitensis).</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1208. Вакцинация проводится в очагах козье-овечьего типа лицам, достигшим 18 лет и выполняющим следующие работы: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 заготовке, хранению, обработке сырья и продуктов животноводства, полученных из хозяйств, где регистрируются заболевания скота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 убою скота, больного бруцеллёзом, заготовке и переработке полученных от него мяса и мясопродуктов.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Животноводам, специалистам в области ветеринарии, зоотехникам в хозяйствах, энзоотичных по бруцеллезу.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1209. Вакцинации подлежат работники бактериологических лабораторий, работающих с бруцеллами, и персонал предприятий, осуществляющих убой больного бруцеллёзом скота (положительно реагирующих по бруцеллёзу животных) и переработку полученного от них сырья, продуктов животноводства.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1210. Вакцинацию постоянным и временным работникам, занятым в животноводстве, проводят по эпидемическим показаниям до окончания регистрации в хозяйствах случаев бруцеллёза козье-овечьего вида среди животных - как мелкого, так и крупного рогатого скота.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1211. Недопустимо проведение иммунизации людей после контакта (или вероятного контакта) с больными животными или факторами передачи возбудителя бруцеллёза в очагах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Иммунизация персонала хозяйств, неблагополучных по бруцеллёзу, вызванному </w:t>
      </w:r>
      <w:r w:rsidRPr="00B95234">
        <w:rPr>
          <w:rFonts w:ascii="Times New Roman" w:eastAsia="Times New Roman" w:hAnsi="Times New Roman" w:cs="Times New Roman"/>
          <w:i/>
          <w:iCs/>
          <w:color w:val="444444"/>
          <w:sz w:val="24"/>
          <w:szCs w:val="24"/>
          <w:bdr w:val="none" w:sz="0" w:space="0" w:color="auto" w:frame="1"/>
          <w:lang w:eastAsia="ru-RU"/>
        </w:rPr>
        <w:t>В. abortus, B. suis, B. canis</w:t>
      </w:r>
      <w:r w:rsidRPr="00B95234">
        <w:rPr>
          <w:rFonts w:ascii="Times New Roman" w:eastAsia="Times New Roman" w:hAnsi="Times New Roman" w:cs="Times New Roman"/>
          <w:color w:val="444444"/>
          <w:sz w:val="24"/>
          <w:szCs w:val="24"/>
          <w:lang w:eastAsia="ru-RU"/>
        </w:rPr>
        <w:t> не проводится.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1212. Для иммунизации людей против бруцеллёза применяется сухая живая вакцина, изготовленная из вакцинного штамма </w:t>
      </w:r>
      <w:r w:rsidRPr="00B95234">
        <w:rPr>
          <w:rFonts w:ascii="Times New Roman" w:eastAsia="Times New Roman" w:hAnsi="Times New Roman" w:cs="Times New Roman"/>
          <w:i/>
          <w:iCs/>
          <w:color w:val="444444"/>
          <w:sz w:val="24"/>
          <w:szCs w:val="24"/>
          <w:bdr w:val="none" w:sz="0" w:space="0" w:color="auto" w:frame="1"/>
          <w:lang w:eastAsia="ru-RU"/>
        </w:rPr>
        <w:t>B. abortus</w:t>
      </w:r>
      <w:r w:rsidRPr="00B95234">
        <w:rPr>
          <w:rFonts w:ascii="Times New Roman" w:eastAsia="Times New Roman" w:hAnsi="Times New Roman" w:cs="Times New Roman"/>
          <w:color w:val="444444"/>
          <w:sz w:val="24"/>
          <w:szCs w:val="24"/>
          <w:lang w:eastAsia="ru-RU"/>
        </w:rPr>
        <w:t> 19 BA.</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1213. Эпидемиологическая эффективность вакцинации зависит от правильного определения показаний к её проведению, полноты отбора подлежащих иммунизации профессиональных групп, в том числе временного персонала, соблюдения сроков вакцинации и ревакцинации.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1214. Предварительно, не более чем за 30 календарных дней до иммунизации, проводится медицинский осмотр всех лиц, подлежащих вакцинации (ревакцинации), с обязательным иммунологическим обследованием: серологическим (реакция Хеддельсона (Райта) или ИФА) и аллергологическим (аллергическая проба Бюрне или цитометрический тест активации базофилов).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1215. Вакцинации подлежат лица с чёткими отрицательными иммунологическими (серологическими и аллергологическими) реакциями на бруцеллёз.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1216. Прививки не проводятся лицам моложе 18 лет, женщинам в период беременности и кормящим матерям, т.к. они не должны привлекаться к работам, связанным с риском заражения бруцеллёзом, а также лицам, имевшим положительные иммунологические реакции на бруцеллёз на протяжении последних 2 лет. При выявлении резко положительной пробы Бюрне (5x6 см и более) повторное аллергологическое обследование этим методом не следует проводить в течение 5 лет.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1217. К работе с инфицированными животными или сырьём люди могут допускаться не ранее чем через 1 месяц после вакцинации.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1218. Поствакцинальный иммунитет сохраняет наивысшую напряжённость в течение 5-6 месяцев. В связи с этим при определении сроков проведения вакцинации в животноводческих хозяйствах необходимо руководствоваться данными о времени проведения различных животноводческих работ (окот, стрижка, профилактические обработки (купка)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1219. Ревакцинация проводится через 12 месяцев после вакцинации лицам с чёткими отрицательными иммунологическими (серологическими и аллергологическими) реакциями на бруцеллёз.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1220. Прививки против бруцеллёза могут быть достаточно эффективными лишь при одновременном проведении всего комплекса санитарных и ветеринарных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Профилактические мероприятия по предупреждению заражения людей в эпизоотических очагах бруцеллёза (неспецифическая профилактика)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1221. При выявлении случаев бруцеллеза среди животных организация (специалист), выявившая случаи, подозрительные на заболевания, информирует территориальные органы, уполномоченные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1222. Руководители животноводческих хозяйств вне зависимости от форм собственности при установлении ограничительных мероприятий (карантина) по бруцеллезу в соответствии с требованиями законодательства в области ветеринарии обязаны: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организовать проведение внеочередного медицинского осмотра работников и владельцев животных, включая лабораторное обследование на бруцеллёз для раннего выявления заболевших;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 xml:space="preserve">приказом по хозяйству закрепить работников, занятых уходом за больным и положительно реагирующим на бруцеллёз поголовьем сельскохозяйственных животных; не допускать к работе лиц, не достигших 18-летнего возраста, беременных и кормящих женщин, рабочих, больных острыми и хроническими (в стадии обострения) </w:t>
      </w:r>
      <w:r w:rsidRPr="00B95234">
        <w:rPr>
          <w:rFonts w:ascii="Times New Roman" w:eastAsia="Times New Roman" w:hAnsi="Times New Roman" w:cs="Times New Roman"/>
          <w:color w:val="444444"/>
          <w:sz w:val="24"/>
          <w:szCs w:val="24"/>
          <w:lang w:eastAsia="ru-RU"/>
        </w:rPr>
        <w:lastRenderedPageBreak/>
        <w:t>заболеваниями различной этиологии, больных бруцеллёзом, а также работников, не прошедших инструктаж по соблюдению требований биологической безопасности;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провести инструктаж с работниками, занятыми уходом за поголовьем животных, о соблюдении требований биологической безопасности, необходимости использования средств индивидуальной защиты (СИЗ) для предупреждения заражения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обеспечить всех работников, в том числе лиц, временно привлекаемых к работам, связанным с риском заражения бруцеллёзом, в достаточном количестве средствами личной гигиены и индивидуальной защиты (халаты, резиновые перчатки, нарукавники, клеенчатые фартуки, специальная обувь и другие), своевременную их замену и централизованную стирку;</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принять меры по обеспечению работников стационарных животноводческих хозяйств надлежащими условиями для соблюдения личной гигиены (туалетные комнаты, душевые, мыло, индивидуальные полотенца и другие), бытовыми помещениями для приёма пищи и отдыха, отдельными шкафчиками для хранения личной, рабочей и защитной одежды;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обеспечить рабочие места достаточным набором уборочного инвентаря, дезинфицирующими средствами, эффективными в отношении возбудителя бруцеллёза;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обеспечить выполнение требований по подготовке к вывозу за пределы неблагополучного хозяйства животноводческого сырья (в том числе молоко и мясо) и согласование с органами, уполномоченными на осуществление государственного санитарно-эпидемиологического и территориальными органами Федеральной службы по ветеринарному и фитосанитарному надзору, порядок его использования и переработки.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1223. Уничтожение или обеззараживание и использование молока, молочных продуктов из неблагополучных по бруцеллёзу хозяй</w:t>
      </w:r>
      <w:proofErr w:type="gramStart"/>
      <w:r w:rsidRPr="00B95234">
        <w:rPr>
          <w:rFonts w:ascii="Times New Roman" w:eastAsia="Times New Roman" w:hAnsi="Times New Roman" w:cs="Times New Roman"/>
          <w:color w:val="444444"/>
          <w:sz w:val="24"/>
          <w:szCs w:val="24"/>
          <w:lang w:eastAsia="ru-RU"/>
        </w:rPr>
        <w:t>ств пр</w:t>
      </w:r>
      <w:proofErr w:type="gramEnd"/>
      <w:r w:rsidRPr="00B95234">
        <w:rPr>
          <w:rFonts w:ascii="Times New Roman" w:eastAsia="Times New Roman" w:hAnsi="Times New Roman" w:cs="Times New Roman"/>
          <w:color w:val="444444"/>
          <w:sz w:val="24"/>
          <w:szCs w:val="24"/>
          <w:lang w:eastAsia="ru-RU"/>
        </w:rPr>
        <w:t>оводится в соответствии с требованиями законодательства в области ветеринарии и в соответствии с требованиями Технических регламентов.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1224. При выявлении в индивидуальных хозяйствах положительно реагирующего на бруцеллёз поголовья или больных животных органы, уполномоченные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уточняют список лиц, занимавшихся уходом за животными, контактировавших с животноводческой продукцией, а также употреблявших продукты животноводства от больного поголовья;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выдают предписания медицинской организации на проведение медицинского обследования, включая серологические обследования контактных с больным животным (факторами передачи инфекции) лиц для раннего выявления больных бруцеллёзом и последующего медицинского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совместно со специалистами в области ветеринарии проводят инструктаж с владельцами животных по соблюдению мер профилактики заражения бруцеллёзом при уходе за больным и положительно реагирующим на бруцеллёз поголовьем, об опасности заражения бруцеллёзом алиментарным путём: при употреблении молока и кисломолочных продуктов, не прошедших достаточную термическую обработку.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1225. Индивидуальным владельцам сельскохозяйственных животных запрещается самостоятельный убой больных и положительно реагирующих на бруцеллёз животных, </w:t>
      </w:r>
      <w:r w:rsidRPr="00B95234">
        <w:rPr>
          <w:rFonts w:ascii="Times New Roman" w:eastAsia="Times New Roman" w:hAnsi="Times New Roman" w:cs="Times New Roman"/>
          <w:color w:val="444444"/>
          <w:sz w:val="24"/>
          <w:szCs w:val="24"/>
          <w:lang w:eastAsia="ru-RU"/>
        </w:rPr>
        <w:lastRenderedPageBreak/>
        <w:t>реализация населению продуктов животноводства (молоко, кисломолочные продукты, мясо, мясные продукты), полученных от таких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1226. Убой больных животных и переработка продуктов убоя, полученных от них, осуществляется в соответствии с требованиями законодательства в области ветеринарии.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1227. Транспортные средства, доставившие положительно реагировавших на бруцеллёз животных, после выгрузки скота подвергают сначала дезинфекции, а затем механической очистке и мойке в соответствии с требованиями законодательства в области ветеринарии.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1228. Базы предубойного содержания животных, на которых производится передержка положительно реагирующих животных, должны иметь полы с твёрдым покрытием, оборудованы жижестоками и жижеприёмниками, устройством для обеззараживания стоков.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1229. На предприятии должны быть выделены отдельные складские помещения (холодильные камеры) для хранения сырья до поступления на переработку.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Сырьё и продукты убоя, полученные от положительно реагирующих на бруцеллёз животных, подлежат промышленной переработке (изготовление консервов и вареных колбасных изделий) непосредственно на данном мясоперерабатывающем предприятии; вывоз полученного сырья за пределы предприятия запрещается.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1230. Предприятие должно быть обеспечено необходимым набором бытовых помещений, построенных по типу санитарного пропускника, иметь гардеробные для раздельного хранения личной, санитарной и специальной одежды и обуви персонала, душевые установки, помещения для приёма пищи и курения, укомплектованные аптечки первой медицинской помощи. В цехах принимать пищу и курить запрещается.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Во всех производственных помещениях должны быть водонепроницаемые полы без дефектов с достаточным количеством трапов для удаления смывных вод; стены, выполненные из материалов, устойчивых к мытью и дезинфекции; коврики у входа, пропитанные дезинфицирующим раствором; отдельная водонепроницаемая, поддающаяся обработке моющими и дезинфицирующими средствами тара для сбора субпродуктов с маркировкой "бруцеллёз", а для конфискатов - закрывающаяся водонепроницаемая тара с маркировкой "конфискаты";</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после окончания убоя помещение санитарной бойни, убойного цеха, базы предубойного содержания, цеха по переработке продукции, технологическое оборудование, инвентарь, санитарную и специальную одежду и обувь, используемые при переработке скота и продуктов его убоя, подвергают дезинфекции;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транспортные средства, доставившие положительно реагировавших на бруцеллёз животных, после выгрузки скота подвергают сначала дезинфекции, а затем механической очистке и мойке.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1231. Отходы убоя являются биологическими отходами и утилизируются (уничтожаются) в соответствии с законодательством в области ветеринарии.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1232. Руководители мясоперерабатывающего предприятия для предупреждения инфицирования возбудителем бруцеллёза работников должны обеспечить следующие </w:t>
      </w:r>
      <w:r w:rsidRPr="00B95234">
        <w:rPr>
          <w:rFonts w:ascii="Times New Roman" w:eastAsia="Times New Roman" w:hAnsi="Times New Roman" w:cs="Times New Roman"/>
          <w:color w:val="444444"/>
          <w:sz w:val="24"/>
          <w:szCs w:val="24"/>
          <w:lang w:eastAsia="ru-RU"/>
        </w:rPr>
        <w:lastRenderedPageBreak/>
        <w:t>требования: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к приёму, транспортировке и убою положительно реагирующих на бруцеллёз животных, разделке туш и переработке сырья, полученного от них, допускаются работники, обеспеченные всеми необходимыми средствами индивидуальной защиты, прошедшие медицинское обследование на бруцеллёз и привитые против бруцеллёза, а также с положительными иммунологическими (серологическими и (или) аллергологическими) реакциями при обследовании на бруцеллёз, не имеющие диагностических титров или роста титров в динамике, в отношении</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которых</w:t>
      </w:r>
      <w:proofErr w:type="gramEnd"/>
      <w:r w:rsidRPr="00B95234">
        <w:rPr>
          <w:rFonts w:ascii="Times New Roman" w:eastAsia="Times New Roman" w:hAnsi="Times New Roman" w:cs="Times New Roman"/>
          <w:color w:val="444444"/>
          <w:sz w:val="24"/>
          <w:szCs w:val="24"/>
          <w:lang w:eastAsia="ru-RU"/>
        </w:rPr>
        <w:t xml:space="preserve"> соответствующими медицинскими учреждениями исключено заболевание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лица, имеющие на кистях рук порезы, ссадины и другие повреждения кожи, допускаются к работе только в резиновых перчатках после предварительной обработки поражённого участка кожи антисептиками; при работе с тушами животных всех видов (и продуктов убоя), реагирующих на бруцеллёз, поступивших из хозяйств, неблагополучных по бруцеллёзу, все участвующие в этих работах должны использовать защитную одежду и СИЗ;</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запрещается допускать к приёму, убою положительно реагирующих на бруцеллёз животных и переработке туш и сырья, полученного от них, лиц, не достигших 18-летнего возраста, беременных и кормящих женщин, сезонных рабочих, работников, не привитых против бруцеллёза или привитых, но до истечения 1 месяца после прививки;</w:t>
      </w:r>
      <w:proofErr w:type="gramEnd"/>
      <w:r w:rsidRPr="00B95234">
        <w:rPr>
          <w:rFonts w:ascii="Times New Roman" w:eastAsia="Times New Roman" w:hAnsi="Times New Roman" w:cs="Times New Roman"/>
          <w:color w:val="444444"/>
          <w:sz w:val="24"/>
          <w:szCs w:val="24"/>
          <w:lang w:eastAsia="ru-RU"/>
        </w:rPr>
        <w:t xml:space="preserve"> больных с острыми и хроническими (в стадии обострения) заболеваниями различной этиологии, больных с клиническими проявлениями бруцеллёза, работников, не прошедших инструктаж по соблюдению требований биологической 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список работников, допущенных к работе по убою, переработке положительного на бруцеллёз поголовья животных, должен быть утвержден приказом руководителя предприятия;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 начала работ с положительно реагирующим на бруцеллёз поголовьем с каждым работником должен быть проведен инструктаж под подпись о необходимости соблюдения техники безопасности, использовании средств индивидуальной защиты и соблюдении гигиенических требований для профилактики профессионального заражения бруцеллёзом;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администрация предприятия обязана обеспечить персонал в достаточном количестве средствами личной гигиены и индивидуальной защиты (в том числе халаты, резиновые перчатки, нарукавники, клеёнчатые фартуки, специальная обувь), моющими и дезинфицирующими средствами;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предприятиях должна быть организована централизованная дезинфекция, стирка и чистка спецодежды.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1233. Выполнение на предприятии требований биологической безопасности при осуществлении работ по убою животных и переработке сырья, инфицированного возбудителем бруцеллёза, обеспечивается руководителем предприятия.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1234. Организация медицинских осмотров профессиональных контингентов (неспецифическая профилактика):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 при поступлении на работу лица, подвергающиеся риску заражения бруцеллёзом, проходят предварительный медицинский осмотр с проведением клинического и лабораторного обследования на бруцеллёз. Работающие лица, подвергающиеся риску </w:t>
      </w:r>
      <w:r w:rsidRPr="00B95234">
        <w:rPr>
          <w:rFonts w:ascii="Times New Roman" w:eastAsia="Times New Roman" w:hAnsi="Times New Roman" w:cs="Times New Roman"/>
          <w:color w:val="444444"/>
          <w:sz w:val="24"/>
          <w:szCs w:val="24"/>
          <w:lang w:eastAsia="ru-RU"/>
        </w:rPr>
        <w:lastRenderedPageBreak/>
        <w:t>заражения бруцеллёзом, подлежат периодическому медицинскому осмотру с проведением клинического и лабораторного обследования на бруцеллёз не реже 1 раза в год. К лицам, подвергающимся профессиональному риску заражения бруцеллёзом, относятся: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постоянные и временные работники животноводческих, звероводческих хозяйств (ферм), как благополучных, так и неблагополучных по бруцеллёзу;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занятые обслуживанием, стрижкой, забоем животных, первичной обработкой и транспортированием сырья и продуктов животноводства из этих хозяйств;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постоянные и временные работники предприятий по переработке сырья и продуктов животноводства, поступающих из районов и хозяйств, неблагополучных по бруцеллёзу любого вида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медицинский, ветеринарный, зоотехнический и другой персонал, работающий с живыми культурами бруцелл или заражённым ими биологическим материалом, с больными и подозрительными на заражение бруцеллёзом животными.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на территориях, неблагополучных по бруцеллёзу сельскохозяйственных животных, лабораторное обследование людей проводят один раз в год, на благополучных территориях (в течение 5 лет) - один раз в два года;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при проведении медицинского осмотра проводится иммунологическое обследование на бруцеллёз - реакция Хеддельсона (Райта) или ИФА и аллергическая проба Бюрне или цитометрический тест активации базофилов. Если в обследовании планируется использовать пробу Бюрне, необходимо соблюдать следующую последовательность лабораторных исследований: вначале берётся кровь для иммунологических реакций, а затем проводится постановка пробы Бюрне. Постановка пробы Бюрне осуществляется в условиях стационара (отделении, больнице) или специализированном противобруцеллёзном отделении;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сыворотка крови от лиц, подозрительных на инфицирование бруцеллёзом, у которых при отсутствии клинических проявлений бруцеллёза выявлены положительные результаты реакции Хеддельсона или аллергической пробы Бюрне, цитометрического теста активации базофилов, исследуется в пробирочной реакции Райта и (или) ИФА;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больные с клиническими проявлениями, характерными для бруцеллёзной инфекции (поражение опорно-двигательного аппарата, нервной системы, нарушение слуха, зрения, воспалительные заболевания мочеполовой системы и другими), подлежат углублённому медицинскому осмотру с привлечением специалистов по профилю клинических проявлений (инфекционист, невропатолог, гинеколог, уролог, хирург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лица с положительными и сомнительными результатами иммунологических реакций без клинических проявлений заболевания подлежат тщательному обследованию врачом-инфекционистом с обязательным лабораторным исследованием на бруцеллёз не реже одного раза в квартал;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 уточнение или подтверждение диагноза проводится врачом-инфекционистом в инфекционном стационаре (отделении, больнице) или специализированном противобруцеллёзном отделении;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8) профилактические медицинские осмотры животноводов проводят через 1-2 месяца после окончания массового окота и отёла животных (обычно II квартал), работников предприятий по переработке сырья и продуктов животноводства - через 1-2 месяца после массового забоя скота;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9) лица, временно привлекаемые к уходу за животными и к переработке сырья и продуктов животноводства, обследуются через 1-2 месяца после сезонных работ. </w:t>
      </w:r>
      <w:proofErr w:type="gramStart"/>
      <w:r w:rsidRPr="00B95234">
        <w:rPr>
          <w:rFonts w:ascii="Times New Roman" w:eastAsia="Times New Roman" w:hAnsi="Times New Roman" w:cs="Times New Roman"/>
          <w:color w:val="444444"/>
          <w:sz w:val="24"/>
          <w:szCs w:val="24"/>
          <w:lang w:eastAsia="ru-RU"/>
        </w:rPr>
        <w:t>Контроль полноты охвата этих контингентов проводят органы, осуществляющие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10) во время проведения периодических медицинских осмотров и лабораторного обследования медицинские работники проводят разъяснительную работу среди обследуемых контингентов по профилактике бруцеллёза.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регулирование численности городских птиц;</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соблюдение требований законодательства в области ветеринарии при ввозе декоративных и сельскохозяйственных птиц в страну из других территорий, их транспортировке, содержании и продажи в птицеводческих хозяйствах, зоомагазинах, зоопарках, осуществление дезинфекции, дератизации и дезинсекции помещений.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1398. Благоустройство населенных пунктов обеспечивается за счет: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недопущения замусоривания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содержания контейнеров по сбору твердых коммунальных отходов, их своевременной очистки и обеззараживания;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выполнение санитарно-эпидемиологических требований по содержанию чердачных помещений.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1399. </w:t>
      </w:r>
      <w:proofErr w:type="gramStart"/>
      <w:r w:rsidRPr="00B95234">
        <w:rPr>
          <w:rFonts w:ascii="Times New Roman" w:eastAsia="Times New Roman" w:hAnsi="Times New Roman" w:cs="Times New Roman"/>
          <w:color w:val="444444"/>
          <w:sz w:val="24"/>
          <w:szCs w:val="24"/>
          <w:lang w:eastAsia="ru-RU"/>
        </w:rPr>
        <w:t>В целях предупреждения заражения людей от больных орнитозом птиц при работе в неблагополучных по орнитозу</w:t>
      </w:r>
      <w:proofErr w:type="gramEnd"/>
      <w:r w:rsidRPr="00B95234">
        <w:rPr>
          <w:rFonts w:ascii="Times New Roman" w:eastAsia="Times New Roman" w:hAnsi="Times New Roman" w:cs="Times New Roman"/>
          <w:color w:val="444444"/>
          <w:sz w:val="24"/>
          <w:szCs w:val="24"/>
          <w:lang w:eastAsia="ru-RU"/>
        </w:rPr>
        <w:t xml:space="preserve"> хозяйствах, периодически очищаются и дезинфицируются птичники, выгульные дворики и другие места содержания птицы, инвентарь и предметы ухода за птицей. Экскременты птиц заливают раствором дезинфицирующих средств, имеющих разрешительные документы для применения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1400. Помещения и инвентарь каждые три часа подвергают влажной уборке, а оборудование и полы обрабатывают растворами дезинфицирующих средств, разрешенных для этой цели в соответствии с инструкциями по их применению.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1401. После работы спецодежду (халаты, фартуки, нарукавники) замачивают в растворе </w:t>
      </w:r>
      <w:proofErr w:type="gramStart"/>
      <w:r w:rsidRPr="00B95234">
        <w:rPr>
          <w:rFonts w:ascii="Times New Roman" w:eastAsia="Times New Roman" w:hAnsi="Times New Roman" w:cs="Times New Roman"/>
          <w:color w:val="444444"/>
          <w:sz w:val="24"/>
          <w:szCs w:val="24"/>
          <w:lang w:eastAsia="ru-RU"/>
        </w:rPr>
        <w:t>дезинфицирующего средства, разрешенного для этой цели в соответствии с инструкцией по применению или кипятят</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1402. Все работники, занятые выращиванием, уходом, кормлением и разделкой (обработкой) птицы в птицеводческих хозяйствах и птицеперерабатывающих комбинатах, подвергаются постоянному медицинскому обследованию и наблюдению за состоянием их здоровья. Они должны быть обеспечены спецодеждой, дезинфицирующими растворами и кожными антисептиками для гигиенической обработки рук, мылом, умывальниками и душевыми установками.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1403. Насекомые (мухи, а также клопы, блохи, клещи, вши, паразитирующие на птицах) являются неспецифическими переносчиками возбудителя орнитоза (</w:t>
      </w:r>
      <w:r w:rsidRPr="00B95234">
        <w:rPr>
          <w:rFonts w:ascii="Times New Roman" w:eastAsia="Times New Roman" w:hAnsi="Times New Roman" w:cs="Times New Roman"/>
          <w:i/>
          <w:iCs/>
          <w:color w:val="444444"/>
          <w:sz w:val="24"/>
          <w:szCs w:val="24"/>
          <w:bdr w:val="none" w:sz="0" w:space="0" w:color="auto" w:frame="1"/>
          <w:lang w:eastAsia="ru-RU"/>
        </w:rPr>
        <w:t>C</w:t>
      </w: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i/>
          <w:iCs/>
          <w:color w:val="444444"/>
          <w:sz w:val="24"/>
          <w:szCs w:val="24"/>
          <w:bdr w:val="none" w:sz="0" w:space="0" w:color="auto" w:frame="1"/>
          <w:lang w:eastAsia="ru-RU"/>
        </w:rPr>
        <w:t>psittaci),</w:t>
      </w:r>
      <w:r w:rsidRPr="00B95234">
        <w:rPr>
          <w:rFonts w:ascii="Times New Roman" w:eastAsia="Times New Roman" w:hAnsi="Times New Roman" w:cs="Times New Roman"/>
          <w:color w:val="444444"/>
          <w:sz w:val="24"/>
          <w:szCs w:val="24"/>
          <w:lang w:eastAsia="ru-RU"/>
        </w:rPr>
        <w:t> перенося его механическим путем (на лапках и покровах). Истребительные мероприятия против эктопаразитов проводят организации, имеющие право на осуществление дезинфекционной деятельностью, используя зарегистрированные средства дезинсекции для борьбы с членистоногими в соответствии с инструкциями по их применению. Для этих целей используют различные методы (механический, химический) и средства борьбы, рекомендованные для этих целей (инсектициды, регуляторы развития, биологические инсектициды), с помощью которых либо полностью уничтожают членистоногих, либо снижают их численность до безопасного уровня для человека.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1404. Дератизационные мероприятия проводят для снижения численности синантропных грызунов как потенциальных переносчиков возбудителя орнитоза.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Гигиеническое воспитание населения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1405. </w:t>
      </w:r>
      <w:proofErr w:type="gramStart"/>
      <w:r w:rsidRPr="00B95234">
        <w:rPr>
          <w:rFonts w:ascii="Times New Roman" w:eastAsia="Times New Roman" w:hAnsi="Times New Roman" w:cs="Times New Roman"/>
          <w:color w:val="444444"/>
          <w:sz w:val="24"/>
          <w:szCs w:val="24"/>
          <w:lang w:eastAsia="ru-RU"/>
        </w:rPr>
        <w:t>Гигиеническое воспитание населения включает в себя предоставление информации об основных симптомах заболевания, путях и механизмах передачи, источниках заражения, мерах неспецифической профилактики (недопущение приобретения декоративных, певчих и других комнатных птиц без соответствующих документов ветеринарной службы, удостоверяющих состояние их здоровья, необходимость немедленного обращения в ветеринарную клинику при подозрении на заболевание орнитозом птиц, содержащихся в домашних условиях, недопущение контакта с больными или подозрительными</w:t>
      </w:r>
      <w:proofErr w:type="gramEnd"/>
      <w:r w:rsidRPr="00B95234">
        <w:rPr>
          <w:rFonts w:ascii="Times New Roman" w:eastAsia="Times New Roman" w:hAnsi="Times New Roman" w:cs="Times New Roman"/>
          <w:color w:val="444444"/>
          <w:sz w:val="24"/>
          <w:szCs w:val="24"/>
          <w:lang w:eastAsia="ru-RU"/>
        </w:rPr>
        <w:t xml:space="preserve"> на заболевания орнитозом птицами, как в дикой природе, так и в городской популяции и других) с использованием средств массовой информации, листовок, плакатов, бюллетеней, проведением индивидуальной беседы с пациентом и другие формы.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1406. Работу по организации и проведению информационно-разъяснительной работы среди населения проводят органы, осуществляющие государственный санитарно-эпидемиологический надзор, органы исполнительной власти субъектов Российской Федерации в области ветеринарии и подведомственные им организации, органы и учреждения здравоохранения, центры медицинской профилактики.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XVII. Профилактика коксиеллеза (Лихорадка Ку)</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1407. Коксиеллез (лихорадка Ку) представляет собой природно-очаговую зоонозную болезнь, протекающую с лихорадкой, поражением легких, часто наличием атипичной пневмонии, гепатита или эндокардита, имеющая склонность к затяжному течению.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1408. Диагноз Лихорадка Ку устанавливается с учетом эпидемиологических данных и на основании результатов лабораторных исследований по подтверждению этиологии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Эпидемиологическими критериями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случай любых проявлений инфекционного заболевания с наличием в анамнезе контакта с абортировавшим животным, употреблением некипячёного молока животных, невыдержанных (рассольных) сыров (в первую очередь козьего и других);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заболевание у лиц, профессионально связанных с обслуживанием животных или переработкой сырья животного происхождения;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случай любых проявлений инфекционного заболевания в эпизоотологически и (или) эпидемиологически подтверждённом очаге коксиеллёза.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Клиническими критериями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лихорадка, общетоксические симптомы, бронхит, специфическая атипичная пневмония, поражение ЦНС и других систем организма. При хронизации инфекционного </w:t>
      </w:r>
      <w:proofErr w:type="gramStart"/>
      <w:r w:rsidRPr="00B95234">
        <w:rPr>
          <w:rFonts w:ascii="Times New Roman" w:eastAsia="Times New Roman" w:hAnsi="Times New Roman" w:cs="Times New Roman"/>
          <w:color w:val="444444"/>
          <w:sz w:val="24"/>
          <w:szCs w:val="24"/>
          <w:lang w:eastAsia="ru-RU"/>
        </w:rPr>
        <w:t>процесса</w:t>
      </w:r>
      <w:proofErr w:type="gramEnd"/>
      <w:r w:rsidRPr="00B95234">
        <w:rPr>
          <w:rFonts w:ascii="Times New Roman" w:eastAsia="Times New Roman" w:hAnsi="Times New Roman" w:cs="Times New Roman"/>
          <w:color w:val="444444"/>
          <w:sz w:val="24"/>
          <w:szCs w:val="24"/>
          <w:lang w:eastAsia="ru-RU"/>
        </w:rPr>
        <w:t xml:space="preserve"> в том числе развивается эндокардит.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Лабораторными критериями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ДНК возбудителя коксиеллёза методом ПЦР в клиническом материале;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антител класса IgM методом ИФА через 5-7 календарных дней от начала заболевания и выявление антител класса IgG в парной сыворотке;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4-кратное увеличение титра антител класса IgG в парных сыворотках.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1409. Возбудителем болезни являются бактерии вида </w:t>
      </w:r>
      <w:r w:rsidRPr="00B95234">
        <w:rPr>
          <w:rFonts w:ascii="Times New Roman" w:eastAsia="Times New Roman" w:hAnsi="Times New Roman" w:cs="Times New Roman"/>
          <w:i/>
          <w:iCs/>
          <w:color w:val="444444"/>
          <w:sz w:val="24"/>
          <w:szCs w:val="24"/>
          <w:bdr w:val="none" w:sz="0" w:space="0" w:color="auto" w:frame="1"/>
          <w:lang w:eastAsia="ru-RU"/>
        </w:rPr>
        <w:t>Coxiella burnetii,</w:t>
      </w:r>
      <w:r w:rsidRPr="00B95234">
        <w:rPr>
          <w:rFonts w:ascii="Times New Roman" w:eastAsia="Times New Roman" w:hAnsi="Times New Roman" w:cs="Times New Roman"/>
          <w:color w:val="444444"/>
          <w:sz w:val="24"/>
          <w:szCs w:val="24"/>
          <w:lang w:eastAsia="ru-RU"/>
        </w:rPr>
        <w:t> которые относятся к классу гамма-протеобактерий, порядку </w:t>
      </w:r>
      <w:r w:rsidRPr="00B95234">
        <w:rPr>
          <w:rFonts w:ascii="Times New Roman" w:eastAsia="Times New Roman" w:hAnsi="Times New Roman" w:cs="Times New Roman"/>
          <w:i/>
          <w:iCs/>
          <w:color w:val="444444"/>
          <w:sz w:val="24"/>
          <w:szCs w:val="24"/>
          <w:bdr w:val="none" w:sz="0" w:space="0" w:color="auto" w:frame="1"/>
          <w:lang w:eastAsia="ru-RU"/>
        </w:rPr>
        <w:t>Legionellales,</w:t>
      </w:r>
      <w:r w:rsidRPr="00B95234">
        <w:rPr>
          <w:rFonts w:ascii="Times New Roman" w:eastAsia="Times New Roman" w:hAnsi="Times New Roman" w:cs="Times New Roman"/>
          <w:color w:val="444444"/>
          <w:sz w:val="24"/>
          <w:szCs w:val="24"/>
          <w:lang w:eastAsia="ru-RU"/>
        </w:rPr>
        <w:t> семейству </w:t>
      </w:r>
      <w:r w:rsidRPr="00B95234">
        <w:rPr>
          <w:rFonts w:ascii="Times New Roman" w:eastAsia="Times New Roman" w:hAnsi="Times New Roman" w:cs="Times New Roman"/>
          <w:i/>
          <w:iCs/>
          <w:color w:val="444444"/>
          <w:sz w:val="24"/>
          <w:szCs w:val="24"/>
          <w:bdr w:val="none" w:sz="0" w:space="0" w:color="auto" w:frame="1"/>
          <w:lang w:eastAsia="ru-RU"/>
        </w:rPr>
        <w:t>Coxiellaceae,</w:t>
      </w:r>
      <w:r w:rsidRPr="00B95234">
        <w:rPr>
          <w:rFonts w:ascii="Times New Roman" w:eastAsia="Times New Roman" w:hAnsi="Times New Roman" w:cs="Times New Roman"/>
          <w:color w:val="444444"/>
          <w:sz w:val="24"/>
          <w:szCs w:val="24"/>
          <w:lang w:eastAsia="ru-RU"/>
        </w:rPr>
        <w:t> роду </w:t>
      </w:r>
      <w:r w:rsidRPr="00B95234">
        <w:rPr>
          <w:rFonts w:ascii="Times New Roman" w:eastAsia="Times New Roman" w:hAnsi="Times New Roman" w:cs="Times New Roman"/>
          <w:i/>
          <w:iCs/>
          <w:color w:val="444444"/>
          <w:sz w:val="24"/>
          <w:szCs w:val="24"/>
          <w:bdr w:val="none" w:sz="0" w:space="0" w:color="auto" w:frame="1"/>
          <w:lang w:eastAsia="ru-RU"/>
        </w:rPr>
        <w:t>Coxiella</w:t>
      </w:r>
      <w:r w:rsidRPr="00B95234">
        <w:rPr>
          <w:rFonts w:ascii="Times New Roman" w:eastAsia="Times New Roman" w:hAnsi="Times New Roman" w:cs="Times New Roman"/>
          <w:color w:val="444444"/>
          <w:sz w:val="24"/>
          <w:szCs w:val="24"/>
          <w:lang w:eastAsia="ru-RU"/>
        </w:rPr>
        <w:t> (II группа патогенности). Коксиеллы являются грамотрицательными, облигатными внутриклеточными патогенами, вызывающими заболевание у большого числа видов домашних, промысловых и диких млекопитающих и птиц, человека. Коксиеллы высоко вирулентны для человека (инфекционная доза в ряде случаев составляет менее 10 микробных клеток), обладают высокой инвазивностью, могут проникать через неповрежденные слизистые и через микротравмы кожных покровов, обычно при оказании акушерской и ветеринарной помощи, при убое и разделке туш животных, в лабораторных условиях (культивирование микроорганизма).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1410. Резервуар и источники возбудителя. В природных очагах резервуаром коксиелл являются иксодовые и аргасовые клещи, дикие мелкие млекопитающие. Среди сельскохозяйственных животных основными носителями является мелкий и крупный рогатый скот.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ряде случаев источниками инфекции могут быть собаки, лошади, верблюды, яки, кошки, пушные животные в звероводческих хозяйствах, птицы в птицеводческих хозяйствах, декоративные птицы и другие животные.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 сельскохозяйственных животных коксиеллез отличается полиморфизмом, протекает энзоотически, часто бессимптомно. Аборты и роды у инфицированных животных сопровождаются массивным и длительным выделением коксиелл с абортированным плодом, околоплодными водами, плацентой, выделениями из половых и родовых путей. Происходит инфицирование кожных покровов и шерсти животных, стойла, подстилок, предметов ухода, помещения, остатков кормов, а также пастбищ и мест водопоя. Коксиеллы выделяются больными животными также с мочой и молоком от нескольких месяцев до года и более.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Механизмы и факторы передачи возбудителя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1411. Существуют несколько механизмов передачи инфекции: </w:t>
      </w:r>
      <w:proofErr w:type="gramStart"/>
      <w:r w:rsidRPr="00B95234">
        <w:rPr>
          <w:rFonts w:ascii="Times New Roman" w:eastAsia="Times New Roman" w:hAnsi="Times New Roman" w:cs="Times New Roman"/>
          <w:color w:val="444444"/>
          <w:sz w:val="24"/>
          <w:szCs w:val="24"/>
          <w:lang w:eastAsia="ru-RU"/>
        </w:rPr>
        <w:t>трансмиссивный</w:t>
      </w:r>
      <w:proofErr w:type="gramEnd"/>
      <w:r w:rsidRPr="00B95234">
        <w:rPr>
          <w:rFonts w:ascii="Times New Roman" w:eastAsia="Times New Roman" w:hAnsi="Times New Roman" w:cs="Times New Roman"/>
          <w:color w:val="444444"/>
          <w:sz w:val="24"/>
          <w:szCs w:val="24"/>
          <w:lang w:eastAsia="ru-RU"/>
        </w:rPr>
        <w:t xml:space="preserve"> - через укусы инфицированных клещей; фекально-оральный с пищевым или контактно-бытовым путями передачи: алиментарный - при употреблении в пищу термически не </w:t>
      </w:r>
      <w:r w:rsidRPr="00B95234">
        <w:rPr>
          <w:rFonts w:ascii="Times New Roman" w:eastAsia="Times New Roman" w:hAnsi="Times New Roman" w:cs="Times New Roman"/>
          <w:color w:val="444444"/>
          <w:sz w:val="24"/>
          <w:szCs w:val="24"/>
          <w:lang w:eastAsia="ru-RU"/>
        </w:rPr>
        <w:lastRenderedPageBreak/>
        <w:t>обработанных молока, мяса; аспирационный - с воздушно-пылевым путем передачи через контаминированные возбудителем частички пыли. Роль человека в передаче коксиелл эпидемиологического значения не имеет.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1412. Инкубационный период при коксиеллезе составляет от 3 до 32 календарных дней, в среднем 1-2 недели. У человека коксиеллез характеризуется полиморфизмом клинической картины, часто подострым и хроническим течением.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1413. Клинически коксиеллез у человека проявляется лихорадкой, другими общетоксическими симптомами, развитием бронхита, специфической атипичной пневмонии, поражением ЦНС и других систем организма. При хронизации инфекционного </w:t>
      </w:r>
      <w:proofErr w:type="gramStart"/>
      <w:r w:rsidRPr="00B95234">
        <w:rPr>
          <w:rFonts w:ascii="Times New Roman" w:eastAsia="Times New Roman" w:hAnsi="Times New Roman" w:cs="Times New Roman"/>
          <w:color w:val="444444"/>
          <w:sz w:val="24"/>
          <w:szCs w:val="24"/>
          <w:lang w:eastAsia="ru-RU"/>
        </w:rPr>
        <w:t>процесса</w:t>
      </w:r>
      <w:proofErr w:type="gramEnd"/>
      <w:r w:rsidRPr="00B95234">
        <w:rPr>
          <w:rFonts w:ascii="Times New Roman" w:eastAsia="Times New Roman" w:hAnsi="Times New Roman" w:cs="Times New Roman"/>
          <w:color w:val="444444"/>
          <w:sz w:val="24"/>
          <w:szCs w:val="24"/>
          <w:lang w:eastAsia="ru-RU"/>
        </w:rPr>
        <w:t xml:space="preserve"> в том числе развивается эндокардит.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учёт и регистрация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1414. Лица с подозрением на заболевание коксиеллёзом должны быть госпитализированы в инфекционные или отдельные палаты профильных отделений стационаров по клиническим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1415. В случае подозрения на профессиональное заболевание коксиеллёзом медицинский работник МО, в </w:t>
      </w:r>
      <w:proofErr w:type="gramStart"/>
      <w:r w:rsidRPr="00B95234">
        <w:rPr>
          <w:rFonts w:ascii="Times New Roman" w:eastAsia="Times New Roman" w:hAnsi="Times New Roman" w:cs="Times New Roman"/>
          <w:color w:val="444444"/>
          <w:sz w:val="24"/>
          <w:szCs w:val="24"/>
          <w:lang w:eastAsia="ru-RU"/>
        </w:rPr>
        <w:t>которой</w:t>
      </w:r>
      <w:proofErr w:type="gramEnd"/>
      <w:r w:rsidRPr="00B95234">
        <w:rPr>
          <w:rFonts w:ascii="Times New Roman" w:eastAsia="Times New Roman" w:hAnsi="Times New Roman" w:cs="Times New Roman"/>
          <w:color w:val="444444"/>
          <w:sz w:val="24"/>
          <w:szCs w:val="24"/>
          <w:lang w:eastAsia="ru-RU"/>
        </w:rPr>
        <w:t xml:space="preserve"> впервые заподозрен профессиональный характер данного заболевания, заполняет экстренное извещение об установлении предварительного диагноза острого или хронического профессионального заболевания и не позднее 12 часов с момента обращения больного направляет это извещение в органы, осуществляющие федеральный государственный санитарно-эпидемиологический надзор. Каждый случай профессионального заболевания коксиеллёзом подлежит расследованию.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1416. При выявлении среди населения трёх и более случаев коксиеллёза, возникших в пределах одного инкубационного периода или на одной территории (групповые заболевания), </w:t>
      </w:r>
      <w:proofErr w:type="gramStart"/>
      <w:r w:rsidRPr="00B95234">
        <w:rPr>
          <w:rFonts w:ascii="Times New Roman" w:eastAsia="Times New Roman" w:hAnsi="Times New Roman" w:cs="Times New Roman"/>
          <w:color w:val="444444"/>
          <w:sz w:val="24"/>
          <w:szCs w:val="24"/>
          <w:lang w:eastAsia="ru-RU"/>
        </w:rPr>
        <w:t>территориальный орган, уполномоченный осуществлять федеральный государственный санитарно-эпидемиологический надзор организует</w:t>
      </w:r>
      <w:proofErr w:type="gramEnd"/>
      <w:r w:rsidRPr="00B95234">
        <w:rPr>
          <w:rFonts w:ascii="Times New Roman" w:eastAsia="Times New Roman" w:hAnsi="Times New Roman" w:cs="Times New Roman"/>
          <w:color w:val="444444"/>
          <w:sz w:val="24"/>
          <w:szCs w:val="24"/>
          <w:lang w:eastAsia="ru-RU"/>
        </w:rPr>
        <w:t xml:space="preserve">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1417. Эпидемиологическое расследование эпидемического очага коксиеллёза завершается подготовкой акта эпидемиологического расследования очага инфекционной (паразитарной) болезни с установлением причинно-следственной связи.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1418. Лабораторная диагностика коксиеллёза у людей осуществляется с использованием диагностических препаратов, зарегистрированных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1419. Серологические исследования, молекулярно-генетические исследования без накопления возбудителя могут быть проведены в бактериологических лабораториях, имеющих санитарно-эпидемиологическое заключение о возможности проведения работ с ПБА III группы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серологической диагностики коксиеллёза применяют иммуноферментный анализ - ИФА для выявления антигенов возбудителя в биологическом материале, а также выявление антител класса IgM и IgG в сыворотках крови больных людей, а также выявление антител класса IgG в сыворотках крови КРС.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1420. Исследования по выделению из материала от больных возбудителя инфекции или его генома, связанные с накоплением возбудителя (микробиологические, молекулярно-генетические исследования), проводят в лабораториях, имеющих санитарно-эпидемиологическое заключение на работу с материалом, заражённым или подозрительным на заражённость микроорганизмами I-II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1421. Во всех случаях выделения культур коксиелл от людей проводят дифференциацию возбудителя до вида.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1422. Материалом для исследований на коксиеллёз является: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от больных или подозрительных на заболевание людей - кровь, моча, мокрота, смыв с первичного аффекта, промывные воды бронхов, спинномозговая жидкость, экссудаты и другие;</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трупный материал - кровь, экссудаты, кусочки органов (лёгкие, сердце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материал от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продовольственное сырье и продукты животного происхождения;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эктопаразиты (иксодовые и аргасовые клещи);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объекты окружающей среды - почва, трава, фураж, подстилка, вода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1423. Отбор материала для лабораторных исследований в эпидемических очагах (от больных лиц, подозрительных на заболевание, животных, окружающей среды) проводят по решению органов, осуществляющих государственный санитарно-эпидемиологический надзор на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1424. Отбор материала от больных (подозрительных на заболевание) и трупов проводят сотрудники медицинских организаций.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1425. Выделенные штаммы возбудителя коксиеллёза передают в референс-центр по мониторингу за возбудителями риккетсиозов и национальный центр верификации результатов диагностической деятельности, вьполняющий функции государственной коллекции патогенных бактерий для проведения окончательной идентификации и генетического типирования штаммов возбудителя коксиеллёза и пополнения национального коллекционного фонда штаммов возбудителя коксиеллёза.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Мероприятия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1426. В эпидемическом очаге коксиеллёза (лихорадки Ку) с единичным или групповым случаем заболевания среди людей проводят: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эпидемиологическое расследование с установлением причинно-следственной связи формирования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комплекс санитарно-противоэпидемических (профилактических) мероприятий, направленных на локализацию и ликвидацию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1427. Эпидемиологическое расследование и организацию комплекса санитарно-противоэпидемических (профилактических) мероприятий начинают немедленно при получении экстренного извещения о подозрении на коксиеллёз у человека.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1428. Эпидемиологическое расследование очагов с единичным заболеванием и очагов с групповой заболеваемостью с установлением причинно-следственной связи, а также организацию комплекса санитарно-противоэпидемических (профилактических) мероприятий проводят органы, уполномоченные осуществлять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1429. По результатам эпидемиологического расследования очагов с единичным случаем заполняют карту эпидемиологического обследования очага, с групповой заболеваемостью - составляют акт эпидемиологического расследования с указанием эпидемиологического диагноза и причинно-следственной связи формирования очага коксиеллёза.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 регистрации профессионального заболевания (заболевание коксиеллёзом, связанное с профессиональной деятельностью) составляют акт расследования профессионального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1430. В соответствии с клинико-эпидемиологическим диагнозом (предварительным на этапе расследования и окончательным) с целью локализации и ликвидации очага коксиеллёза (лихорадки Ку) проводят комплекс санитарно-противоэпидемических (профилактических) мероприятий, который включает: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установление лиц (поименно или круга лиц), подвергшихся риску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активное выявление больных методом опроса, осмотра и подворных (поквартирных) обходов;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медицинское наблюдение за лицами, находящимися в одинаковых с больным условиях по риску заражения (30 календарных дней);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взятие материала от больных и подозрительных на заболевание, а также проб из объектов окружающей среды для лабораторных исследований. Число обследуемых лиц и объем проводимых исследований определяет специалист, отвечающий за организацию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запрета на использование продуктов животноводства, с которыми связано формирование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приостановку работ, запрещение пребывания людей на территории предприятия, где сформировался очаг коксиеллёза;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внеплановых мероприятий по контролю за санитарно-эпидемиологическим состоянием организации (хозяйства, производства), с которыми связано формирование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дезинфекционных, дезинсекционных и дератизационных мероприятий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введение наблюдения за системой водоснабжения, благоустройством территории и соблюдением противоэпидемического режима в организациях и учреждениях, </w:t>
      </w:r>
      <w:r w:rsidRPr="00B95234">
        <w:rPr>
          <w:rFonts w:ascii="Times New Roman" w:eastAsia="Times New Roman" w:hAnsi="Times New Roman" w:cs="Times New Roman"/>
          <w:color w:val="444444"/>
          <w:sz w:val="24"/>
          <w:szCs w:val="24"/>
          <w:lang w:eastAsia="ru-RU"/>
        </w:rPr>
        <w:lastRenderedPageBreak/>
        <w:t>вовлечённых в эпидемический процесс;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работы со средствами массовой информации по вопросам профилактики коксиеллеза среди населения по инициативе органов, осуществляющих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1431. Лица с повышенной температурой тела и (или) другими признаками инфекционного заболевания среди </w:t>
      </w:r>
      <w:proofErr w:type="gramStart"/>
      <w:r w:rsidRPr="00B95234">
        <w:rPr>
          <w:rFonts w:ascii="Times New Roman" w:eastAsia="Times New Roman" w:hAnsi="Times New Roman" w:cs="Times New Roman"/>
          <w:color w:val="444444"/>
          <w:sz w:val="24"/>
          <w:szCs w:val="24"/>
          <w:lang w:eastAsia="ru-RU"/>
        </w:rPr>
        <w:t>подвергшихся</w:t>
      </w:r>
      <w:proofErr w:type="gramEnd"/>
      <w:r w:rsidRPr="00B95234">
        <w:rPr>
          <w:rFonts w:ascii="Times New Roman" w:eastAsia="Times New Roman" w:hAnsi="Times New Roman" w:cs="Times New Roman"/>
          <w:color w:val="444444"/>
          <w:sz w:val="24"/>
          <w:szCs w:val="24"/>
          <w:lang w:eastAsia="ru-RU"/>
        </w:rPr>
        <w:t xml:space="preserve"> риску заражения подлежат лабораторному обследованию на коксиеллёз.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 положительными серологическими реакциями на коксиеллёз подлежат повторному серологическому обследованию (в "парных сыворотках") и углублённому клиническому осмотру.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1432. Дезинфекционные, дезинсекционные и дератизационные мероприятия в очагах коксиеллеза проводят организации, аккредитованные для дезинфекционной деятельности.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1433. Больных коксиеллёзом (подозрительных на заболевание) людей госпитализируют по клиническим показаниям в инфекционные стационары.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После выписки из стационара больные подлежат диспансерному наблюдению врача-инфекциониста 2 раза в год в течение 2 лет.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1434. В домашних очагах (в случае смерти больного или госпитализации) заключительную дезинфекцию проводят специализированные учреждения дезинфекционного профиля в течение 6 часов с момента госпитализации больного или удаления трупа, погибшего от коксиеллеза.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1435. В организациях, осуществляющих медицинскую деятельность, текущую и заключительную дезинфекцию организует главный врач, а осуществляет средний и младший персонал отделения в соответствии с их должностными обязанностями и требованиями нормативно-методических документов.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Заключительную дезинфекцию проводят в помещениях после выписки или смерти больного. Обеззараживанию подлежат все объекты и помещения, которые могли быть контаминированы возбудителем коксиеллеза.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1436. Мероприятия по предупреждению заражения людей в эпизоотических очагах коксиеллеза: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выявлении случаев заболевания коксиеллёзом сельскохозяйственных животных органы исполнительной власти субъектов Российской Федерации в области ветеринарии информируют об этом руководство органов, уполномоченных осуществлять федеральный государственный санитарно-эпидемиологический надзор по субъекту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w:t>
      </w:r>
      <w:proofErr w:type="gramEnd"/>
      <w:r w:rsidRPr="00B95234">
        <w:rPr>
          <w:rFonts w:ascii="Times New Roman" w:eastAsia="Times New Roman" w:hAnsi="Times New Roman" w:cs="Times New Roman"/>
          <w:color w:val="444444"/>
          <w:sz w:val="24"/>
          <w:szCs w:val="24"/>
          <w:lang w:eastAsia="ru-RU"/>
        </w:rPr>
        <w:t>ри выявлении случаев коксиеллёза в животноводческих хозяйствах руководитель органа исполнительной власти в области ветеринарии административной территории совместно с главным государственным санитарным врачом в субъекте Российской Федерации вносят предложения в органы муниципальной власти по защите от заражения коксиеллами людей.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1437. Руководители животноводческих хозяйств вне зависимости от форм собственности при наложении ограничений по коксиеллёзу на хозяйство обязаны: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организовать проведение внеочередного профилактического медицинского осмотра работников для раннего выявления заболевших коксиеллёзом, включая серологическое обследование;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приказом по хозяйству закрепить работников, занятых уходом за больным и положительно реагирующим на коксиеллёз поголовьем сельскохозяйственных животных. При этом не допускать к работе лиц, не достигших 18-летнего возраста, беременных и кормящих женщин, сезонных рабочих, больных острыми и хроническими (в стадии обострения) заболеваниями различной этиологии, работников с положительными серологическими реакциями на коксиеллёз, больных коксиеллёзом, работников, не прошедших инструктаж по соблюдению требований безопасности;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провести инструктаж с работниками, занятыми уходом за поголовьем животных, о соблюдении требований безопасности, использовании средств индивидуальной защиты для предупреждения профессионального заражения коксиеллёзом;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обеспечить всех работников, в том числе лиц, временно привлекаемых к работам, связанным с риском заражения коксиеллёзом, в достаточном количестве средствами личной гигиены и индивидуальной защиты (халаты, защитные маски, резиновые перчатки, нарукавники, клеенчатые фартуки, специальная обувь и другие), своевременную их замену и централизованную стирку;</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принять меры по обеспечению работников надлежащими условиями для соблюдения личной гигиены (туалетные комнаты, душевые, мыло, индивидуальные полотенца и другие), бытовыми помещениями для приёма пищи и отдыха, отдельными шкафчиками для хранения личной, рабочей и санитарной одежды;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обеспечить рабочие места достаточным набором уборочного инвентаря, дезинфицирующими средствами, эффективными в отношении возбудителя коксиеллёза.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1438. Кипячёное молоко от коров, положительно реагирующих на коксиеллёз, разрешается использовать на пищевые цели, при этом поставка его в медицинские, детские и школьные учреждения не допускается.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1439. Молоко (сливки) от отрицательно реагирующих на коксиеллёз коров неблагополучного стада обеззараживают кипячением. В таком же порядке обеззараживают молоко для внутрихозяйственных нужд (в том числе для заменителя цельного молока).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1440. Вывоз пахты и обрата, полученных при изготовлении </w:t>
      </w:r>
      <w:proofErr w:type="gramStart"/>
      <w:r w:rsidRPr="00B95234">
        <w:rPr>
          <w:rFonts w:ascii="Times New Roman" w:eastAsia="Times New Roman" w:hAnsi="Times New Roman" w:cs="Times New Roman"/>
          <w:color w:val="444444"/>
          <w:sz w:val="24"/>
          <w:szCs w:val="24"/>
          <w:lang w:eastAsia="ru-RU"/>
        </w:rPr>
        <w:t>топленного</w:t>
      </w:r>
      <w:proofErr w:type="gramEnd"/>
      <w:r w:rsidRPr="00B95234">
        <w:rPr>
          <w:rFonts w:ascii="Times New Roman" w:eastAsia="Times New Roman" w:hAnsi="Times New Roman" w:cs="Times New Roman"/>
          <w:color w:val="444444"/>
          <w:sz w:val="24"/>
          <w:szCs w:val="24"/>
          <w:lang w:eastAsia="ru-RU"/>
        </w:rPr>
        <w:t xml:space="preserve"> масла в другие хозяйства запрещается.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1441. Запрещается изготовление брынзы и сыров из овечьего (козьего) молока животных из неблагополучных по коксиеллёзу хозяйств.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1442. При выявлении в индивидуальных хозяйствах положительно реагирующего на коксиеллёз поголовья или больных животных специалисты органов, уполномоченных осуществлять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уточняют список лиц, занимающихся уходом за животными, а также употреблявших животноводческую продукцию, полученную от больного поголовья;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дают предписания по проведению медицинского обследования, включая серологические исследования, контактных с больным животным для раннего выявления больных коксиеллёзом;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совместно со специалистами в области ветеринарии проводят инструктаж с индивидуальными владельцами по соблюдению мер профилактики заражения коксиеллёзом при уходе за больным и положительно реагирующим на коксиеллёз поголовьем животных, об опасности заражения коксиеллёзом алиментарным путём: при употреблении молока и молочных продуктов (рассольные сыры), не прошедших достаточную термическую обработку.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1443. Запрещается реализация населению продуктов от животных (молочные продукты, мясо и субпродукты от животных, не прошедшие достаточной термической обработки), положительно реагирующих на коксиеллёз.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1444. На предприятиях, перерабатывающих пищевые продукты и сырье животного происхождения: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проводят дезинфекцию помещений, оборудования, спецодежды и других объектов, возможных факторов передачи возбудителя, а также дезинсекционные и дератизационные мероприятия в соответствии с санитарно-эпидемиологическими требованиями;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отсутствии заболевания людей коксиеллёзом обеззараживают объекты внешней среды, которые могут быть контаминированы возбудителем коксиеллёза при контакте с больными животными, их трупами, продуктами и сырьём животного происхождения. К ним относятся спецодежда, одежда, обувь, поверхности оборудования, мебели, посуды, постельные принадлежности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наличии больных коксиеллезом проводят </w:t>
      </w:r>
      <w:proofErr w:type="gramStart"/>
      <w:r w:rsidRPr="00B95234">
        <w:rPr>
          <w:rFonts w:ascii="Times New Roman" w:eastAsia="Times New Roman" w:hAnsi="Times New Roman" w:cs="Times New Roman"/>
          <w:color w:val="444444"/>
          <w:sz w:val="24"/>
          <w:szCs w:val="24"/>
          <w:lang w:eastAsia="ru-RU"/>
        </w:rPr>
        <w:t>очаговую</w:t>
      </w:r>
      <w:proofErr w:type="gramEnd"/>
      <w:r w:rsidRPr="00B95234">
        <w:rPr>
          <w:rFonts w:ascii="Times New Roman" w:eastAsia="Times New Roman" w:hAnsi="Times New Roman" w:cs="Times New Roman"/>
          <w:color w:val="444444"/>
          <w:sz w:val="24"/>
          <w:szCs w:val="24"/>
          <w:lang w:eastAsia="ru-RU"/>
        </w:rPr>
        <w:t xml:space="preserve"> дезинфекция: текущая и заключительная.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и проведение дезинфекционных мероприятий, направленных на предупреждение заражения людей коксиеллезом, должен обеспечить руководитель организаций.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1445. Для обеззараживания объектов, контаминированных возбудителем коксиеллёза, применяют: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физические методы (высокую температуру путём кипячения, действие сухого горячего воздуха, насыщенного водяного пара);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камерные методы обеззараживания вещей с использованием парового, паровоздушного и пароформалинового методов;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химические дезинфицирующие средства по режимам, рекомендованным для применения при бактериальных инфекциях; обеззараживание медицинских изделий - по режимам, рекомендованным для применения при вирусных инфекциях.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1446. В эпизоотическом очаге проводятся дератизационные, дезинсекционные и дезинфекционные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1447. В качестве средств дезинфекции, дератизации и дезинсекции используют препараты, зарегистрированные в Российской Федерации, в соответствии с инструкциями по их применению.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коксиеллёза (Лихорадка Ку)</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1448. В целях предупреждения возникновения и распространения коксиеллёза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заболеваемости коксиеллезом людей с учётом условий районирования (территориальности), сезонности, цикличности эпидемических и эпизоотических процессов;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 циркуляцией возбудителя;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 уровнем охвата вакцинопрофилактикой лиц, профессиональная деятельность которых связана с риском заражения коксиеллезом;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предотвращение распространения инфекции среди людей и формирования эпидемических очагов;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эффективности проводимых профилактических и противоэпидемических мероприятий.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улучшение сельскохозяйственных угодий посредством комплекса агротехнических мероприятий (распашка, окультуривание выпасов, пастбищ и иных);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осуществление ротации пастбищ с регулируемым выпасом скота;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определение маршрутов прогона сельскохозяйственных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благоустройство территорий населённых пунктов, парков, скверов, оздоровительных организаций, сельскохозяйственных объектов, мест массового отдыха и пребывания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ликвидацию самопроизвольных свалок мусора;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в средствах массовой информации работы по гигиеническому воспитанию населения, связанной с вопросами профилактики КГЛ, клиническими проявлениями КГЛ, условиями заражения и средствами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на территориях в эпидемический сезон запаса эффективных акарицидно-репеллентных сре</w:t>
      </w:r>
      <w:proofErr w:type="gramStart"/>
      <w:r w:rsidRPr="00B95234">
        <w:rPr>
          <w:rFonts w:ascii="Times New Roman" w:eastAsia="Times New Roman" w:hAnsi="Times New Roman" w:cs="Times New Roman"/>
          <w:color w:val="444444"/>
          <w:sz w:val="24"/>
          <w:szCs w:val="24"/>
          <w:lang w:eastAsia="ru-RU"/>
        </w:rPr>
        <w:t>дств дл</w:t>
      </w:r>
      <w:proofErr w:type="gramEnd"/>
      <w:r w:rsidRPr="00B95234">
        <w:rPr>
          <w:rFonts w:ascii="Times New Roman" w:eastAsia="Times New Roman" w:hAnsi="Times New Roman" w:cs="Times New Roman"/>
          <w:color w:val="444444"/>
          <w:sz w:val="24"/>
          <w:szCs w:val="24"/>
          <w:lang w:eastAsia="ru-RU"/>
        </w:rPr>
        <w:t>я индивидуальной защиты в доступной продаже.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Объёмы и сроки проведения профилактических мероприятий определяются органами, осуществляющими санитарно-эпидемиологический надзор, по зоолого-</w:t>
      </w:r>
      <w:r w:rsidRPr="00B95234">
        <w:rPr>
          <w:rFonts w:ascii="Times New Roman" w:eastAsia="Times New Roman" w:hAnsi="Times New Roman" w:cs="Times New Roman"/>
          <w:color w:val="444444"/>
          <w:sz w:val="24"/>
          <w:szCs w:val="24"/>
          <w:lang w:eastAsia="ru-RU"/>
        </w:rPr>
        <w:lastRenderedPageBreak/>
        <w:t>паразитологическим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1557. На юридических лиц, индивидуальных предпринимателей, хозяйствующих субъектов, граждан, руководителей садово-огородных кооперативов возлагается обязанность </w:t>
      </w:r>
      <w:proofErr w:type="gramStart"/>
      <w:r w:rsidRPr="00B95234">
        <w:rPr>
          <w:rFonts w:ascii="Times New Roman" w:eastAsia="Times New Roman" w:hAnsi="Times New Roman" w:cs="Times New Roman"/>
          <w:color w:val="444444"/>
          <w:sz w:val="24"/>
          <w:szCs w:val="24"/>
          <w:lang w:eastAsia="ru-RU"/>
        </w:rPr>
        <w:t>по</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благоустройству территории организации, участков и прилегающих территорий;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организации и проведению акарицидных обработок принадлежащей им территории по результатам энтомологического обследования. При наличии эпидемиологических показаний (регистрация случаев присасывания клещей, случаев заболевания КГЛ на принадлежащей территории) обработку необходимо повторить с последующей оценкой эффективности проведённых работ.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1558. Руководители летних детских загородных оздоровительных организаций, расположенных в зоне природных очагов (или зонах риска) КГЛ, перед началом и в течение эпидемического сезона обязаны обеспечить: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расчистку прилегающих территорий (лесных массивов, полян и другие) от мусора, валежника, сухостоя в радиусе 50-100 метров вокруг учреждения;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покос и расчистку от травяной растительности территории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ограждение территорий забором, полосой зелёных насаждений или другим естественным ограждением по периметру с целью предотвращения захода диких и домашних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бесед о мерах защиты от нападения клещей с персоналом учреждения и детьми при заезде последних в летние оздоровительные учреждения;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барьерных акарицидных обработок, создавая ширину барьера не менее 100 м по периметру ограждения; акарицидные обработки проводят по факту обнаружения клещей за 5 календарных дней до заезда детей с оценкой эффективности проведённых работ;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выходе за пределы территории учреждения (походы) необходимо обеспечить соблюдение правил поведения на опасной в отношении клещей территории, применение специальных акарицидных химических сре</w:t>
      </w:r>
      <w:proofErr w:type="gramStart"/>
      <w:r w:rsidRPr="00B95234">
        <w:rPr>
          <w:rFonts w:ascii="Times New Roman" w:eastAsia="Times New Roman" w:hAnsi="Times New Roman" w:cs="Times New Roman"/>
          <w:color w:val="444444"/>
          <w:sz w:val="24"/>
          <w:szCs w:val="24"/>
          <w:lang w:eastAsia="ru-RU"/>
        </w:rPr>
        <w:t>дств дл</w:t>
      </w:r>
      <w:proofErr w:type="gramEnd"/>
      <w:r w:rsidRPr="00B95234">
        <w:rPr>
          <w:rFonts w:ascii="Times New Roman" w:eastAsia="Times New Roman" w:hAnsi="Times New Roman" w:cs="Times New Roman"/>
          <w:color w:val="444444"/>
          <w:sz w:val="24"/>
          <w:szCs w:val="24"/>
          <w:lang w:eastAsia="ru-RU"/>
        </w:rPr>
        <w:t>я обработки верхней одежды.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1559. Юридические лица, индивидуальные предприниматели, занимающиеся содержанием сельскохозяйственных животных, индивидуальные владельцы КРС и МРС должны проводить систематические акарицидные обработки поголовья, в том числе через 10 календарных дней от начала выпаса на пастбищах (март-апрель) с максимальным охватом на пике паразитирования клещей (апрель-май).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1560. К уходу за поголовьем при высоких рисках заражения КГЛ дети не допускаются.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Гигиеническое воспитание населения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1561. Гигиеническое воспитание населения проводят органы исполнительной и муниципальной власти, медицинские организации и организации, осуществляющие образовательную деятельность, ветеринарная служба, органы и организации, </w:t>
      </w:r>
      <w:r w:rsidRPr="00B95234">
        <w:rPr>
          <w:rFonts w:ascii="Times New Roman" w:eastAsia="Times New Roman" w:hAnsi="Times New Roman" w:cs="Times New Roman"/>
          <w:color w:val="444444"/>
          <w:sz w:val="24"/>
          <w:szCs w:val="24"/>
          <w:lang w:eastAsia="ru-RU"/>
        </w:rPr>
        <w:lastRenderedPageBreak/>
        <w:t>уполномоченные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1562. Гигиеническое воспитание населения включает: предоставление населению подробной информации о носителях и переносчиках возбудителя болезни, возможных условиях заражения и путях передачи вируса, основных симптомах заболевания, его тяжести и последствиях, мерах неспецифической профилактики КГЛ.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1563. Информационно-разъяснительную работу проводят путем лекций, индивидуальных бесед, с использованием средств массовой информации, печатной продукции, активизируя работу перед началом и во время эпидемически опасного периода.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1564. Проводят инструктажи населению из групп риска (особенно владельцам частного скота) перед началом эпидемического сезона и в течение всего эпидемического периода.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1565. Проводят инструктажи о мерах индивидуальной (личной) профилактики среди работников организаций и предприятий, выполняющих различного рода работы в природных биотопах на эндемичной по КГЛ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XIX. Профилактика геморрагической лихорадки с почечным синдромом</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1566. Геморрагическая лихорадка с почечным синдромом представляет собой острое вирусное природно-очаговое заболевание зоонозной природы, характеризующееся системным поражением мелких сосудов, геморрагическим диатезом, гемодинамическими расстройствами с характерным поражением почек по типу острого интерстициального нефрита с развитием острой почечной недостаточности. В Российской Федерации ГЛПС занимает ведущее место по заболеваемости людей среди всех природно-очаговых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1567. Диагноз ГЛПС устанавливается с учетом эпидемиологических данных и на основании результатов лабораторных исследований по подтверждению этиологии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1568. Возбудители ГЛПС входят в область Riboviria, тип Negarnaviricota, подтип Polyploviricotina, класс Ellioviricetes, порядок Bunyavirales, семейство Hantaviridae, подсемейство Mammantavirinae, род Orthohantavirus (Virus Taxonomy: 2018b Release). Хантавирусы относятся ко II группе патогенности (опасности).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1569. </w:t>
      </w:r>
      <w:proofErr w:type="gramStart"/>
      <w:r w:rsidRPr="00B95234">
        <w:rPr>
          <w:rFonts w:ascii="Times New Roman" w:eastAsia="Times New Roman" w:hAnsi="Times New Roman" w:cs="Times New Roman"/>
          <w:color w:val="444444"/>
          <w:sz w:val="24"/>
          <w:szCs w:val="24"/>
          <w:lang w:eastAsia="ru-RU"/>
        </w:rPr>
        <w:t>Резервуарными хозяевами патогенных для человека хантавирусов являются грызуны из семейств мышиные (Muridae) и хомяковые (Cricetidae).</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1570. На территории Европейской части России ГЛПС вызывают вирусы: Пуумала и два геноварианта вируса Добрава-Белград - вирусы Куркино и Сочи. Природными резервуарами для вируса Пуумала является рыжая полёвка (Myodes glareolus), для Добрава-Белград (Куркино) - западный подвид полевой мыши (Apodemus agrarius agrarius), для Добрава-Белград (Сочи) - кавказская лесная мышь (Apodemus ponticus).</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1571. В Западной Сибири заболевания ГЛПС вызывают сибирские варианты вирусов Пуумала и Добрава-Белград. </w:t>
      </w:r>
      <w:proofErr w:type="gramStart"/>
      <w:r w:rsidRPr="00B95234">
        <w:rPr>
          <w:rFonts w:ascii="Times New Roman" w:eastAsia="Times New Roman" w:hAnsi="Times New Roman" w:cs="Times New Roman"/>
          <w:color w:val="444444"/>
          <w:sz w:val="24"/>
          <w:szCs w:val="24"/>
          <w:lang w:eastAsia="ru-RU"/>
        </w:rPr>
        <w:t xml:space="preserve">Природными резервуарами для сибирского варианта вируса Пуумала является рыжая (Myodes glareolus) и красно-серая (Clethrionomys rufocanus) полёвки, для Добрава-Белград сибирского варианта вируса - западный подвид полевой </w:t>
      </w:r>
      <w:r w:rsidRPr="00B95234">
        <w:rPr>
          <w:rFonts w:ascii="Times New Roman" w:eastAsia="Times New Roman" w:hAnsi="Times New Roman" w:cs="Times New Roman"/>
          <w:color w:val="444444"/>
          <w:sz w:val="24"/>
          <w:szCs w:val="24"/>
          <w:lang w:eastAsia="ru-RU"/>
        </w:rPr>
        <w:lastRenderedPageBreak/>
        <w:t>мыши (Apodemus agrarius agrarius).</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1572. В дальневосточных регионах Российской Федерации ГЛПС вызывают вирусы Хантаан, Амур и Сеул</w:t>
      </w:r>
      <w:proofErr w:type="gramStart"/>
      <w:r w:rsidRPr="00B95234">
        <w:rPr>
          <w:rFonts w:ascii="Times New Roman" w:eastAsia="Times New Roman" w:hAnsi="Times New Roman" w:cs="Times New Roman"/>
          <w:color w:val="444444"/>
          <w:sz w:val="24"/>
          <w:szCs w:val="24"/>
          <w:lang w:eastAsia="ru-RU"/>
        </w:rPr>
        <w:t>.П</w:t>
      </w:r>
      <w:proofErr w:type="gramEnd"/>
      <w:r w:rsidRPr="00B95234">
        <w:rPr>
          <w:rFonts w:ascii="Times New Roman" w:eastAsia="Times New Roman" w:hAnsi="Times New Roman" w:cs="Times New Roman"/>
          <w:color w:val="444444"/>
          <w:sz w:val="24"/>
          <w:szCs w:val="24"/>
          <w:lang w:eastAsia="ru-RU"/>
        </w:rPr>
        <w:t>риродными резервуарами для вируса Хантаан является восточный подвид полевой мыши (Apodemus agrarius mantchuricus), для вирусов Амур - восточноазиатская мышь (Apodemus peninsulae), для Сеул - серая крыса (Rattus norvegicus).</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1573. </w:t>
      </w:r>
      <w:proofErr w:type="gramStart"/>
      <w:r w:rsidRPr="00B95234">
        <w:rPr>
          <w:rFonts w:ascii="Times New Roman" w:eastAsia="Times New Roman" w:hAnsi="Times New Roman" w:cs="Times New Roman"/>
          <w:color w:val="444444"/>
          <w:sz w:val="24"/>
          <w:szCs w:val="24"/>
          <w:lang w:eastAsia="ru-RU"/>
        </w:rPr>
        <w:t>Основным механизмом заражения человека является аспирационный (аэрогенный) с реализацией воздушно-капельного и воздушно-пылевого пути, при котором возбудитель, содержащийся в выделениях зверьков, в виде аэрозоля или пылевого облака попадает через верхние дыхательные пути в лёгкие человека, где условия для его размножения наиболее благоприятны, с последующей диссеминацией через кровь в другие органы и ткани.</w:t>
      </w:r>
      <w:proofErr w:type="gramEnd"/>
      <w:r w:rsidRPr="00B95234">
        <w:rPr>
          <w:rFonts w:ascii="Times New Roman" w:eastAsia="Times New Roman" w:hAnsi="Times New Roman" w:cs="Times New Roman"/>
          <w:color w:val="444444"/>
          <w:sz w:val="24"/>
          <w:szCs w:val="24"/>
          <w:lang w:eastAsia="ru-RU"/>
        </w:rPr>
        <w:t xml:space="preserve"> Возможен алиментарный механизм передачи при употреблении воды и продуктов, загрязненных выделениями грызунов, а также контактный механизм передачи инфекционной болезни при контакте с инфицированными экскрементами грызунов через поврежденную кожу, слизистую оболочку рта, глаза, носа или со слюной при укусе зверьком человека. От человека к человеку инфекция не передаётся.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Эпидемиологические аспекты течения инфекции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1574. Инкубационный период продолжается от 4 до 49 календарных дней (чаще всего от 14 до 21 календарных дня).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1575. При сборе эпидемиологического анамнеза выясняется наличие факторов риска заражения за предшествующий 21 календарный день: возможное нахождение на неблагополучной по ГЛПС территории, уборка чердачных и подвальных помещений, работа на садово-огородных участках, употребление продуктов, не прошедших термическую обработку, и воды, конта</w:t>
      </w:r>
      <w:proofErr w:type="gramStart"/>
      <w:r w:rsidRPr="00B95234">
        <w:rPr>
          <w:rFonts w:ascii="Times New Roman" w:eastAsia="Times New Roman" w:hAnsi="Times New Roman" w:cs="Times New Roman"/>
          <w:color w:val="444444"/>
          <w:sz w:val="24"/>
          <w:szCs w:val="24"/>
          <w:lang w:eastAsia="ru-RU"/>
        </w:rPr>
        <w:t>кт с гр</w:t>
      </w:r>
      <w:proofErr w:type="gramEnd"/>
      <w:r w:rsidRPr="00B95234">
        <w:rPr>
          <w:rFonts w:ascii="Times New Roman" w:eastAsia="Times New Roman" w:hAnsi="Times New Roman" w:cs="Times New Roman"/>
          <w:color w:val="444444"/>
          <w:sz w:val="24"/>
          <w:szCs w:val="24"/>
          <w:lang w:eastAsia="ru-RU"/>
        </w:rPr>
        <w:t>ызунами и их выделениями, проведение сельскохозяйственных работ.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1576. Перенесённая инфекция оставляет стойкий пожизненный типоспецифический иммунитет.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регистрация и учет больных ГЛПС и лиц с подозрением на заболевание ГЛПС</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1577. Госпитализация больных осуществляется по клиническим показаниям. При обращении за медицинской помощью человека с симптомами ГЛПС, медицинские работники обязаны собрать эпидемиологический анамнез, где устанавливают (с указанием места и времени) наличие данных о посещении природных и антропургических очагов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1578. При выявлении больного ГЛПС медицинская организация обязана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1579. Отчеты о заболеваниях ГЛПС составляют по установленным формам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1580. В случае подозрения на профессиональное заболевание ГЛПС медицинский работник медицинской организации, в котором впервые заподозрен профессиональный </w:t>
      </w:r>
      <w:r w:rsidRPr="00B95234">
        <w:rPr>
          <w:rFonts w:ascii="Times New Roman" w:eastAsia="Times New Roman" w:hAnsi="Times New Roman" w:cs="Times New Roman"/>
          <w:color w:val="444444"/>
          <w:sz w:val="24"/>
          <w:szCs w:val="24"/>
          <w:lang w:eastAsia="ru-RU"/>
        </w:rPr>
        <w:lastRenderedPageBreak/>
        <w:t>характер данного заболевания, заполняет экстренное извещение и не позднее 12 часов с момента обращения больного направляет это извещение в территориальный орган, осуществляющий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1581. Каждый случай профессионального заболевания ГЛПС подлежит специальному расследованию специалистами, осуществляющими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 ГЛПС</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1582. Все работы с материалом, подозрительным на содержание хантавирусов, включая забор, транспортировку и подготовку материала для исследований, проводят в соответствии с требованиями </w:t>
      </w:r>
      <w:hyperlink r:id="rId133"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1583. Лабораторные исследования клинического, секционного и полевого материала, подозрительного на заражение хантавирусами, сопровождающиеся выделением вируса, проводят в лабораториях, имеющих санитарно-эпидемиологическое заключение на выполнение работ с использованием ПБА II групп патогенности. Лабораторные исследования клинического, секционного и полевого материала, подозрительного на заражение хантавирусами с использованием иммунологических и молекулярно-генетических методов без накопления возбудителя проводят в лабораториях, имеющих санитарно-эпидемиологическое заключение на выполнение работ с использованием ПБА III-IV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1584. Лабораторную диагностику ГЛПС и индикацию возбудителей ГЛПС осуществляют в следующих случаях: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диагностических исследований биологического материала от людей с подозрением на заболевание ГЛПС, а также умерших лиц при подозрении на ГЛПС, либо умерших от лихорадки неясного генеза на эндемичных по ГЛПС территориях;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изучение иммунной прослойки выборочных групп населения, проживающего на изучаемой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исследование зоологического материала, собранного на изучаемой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1585. Для лабораторной диагностики ГЛПС и индикации возбудителей ГЛПС используют иммунологические, молекулярно-генетические и вирусологические методы исследований.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1586. Используемые на этапах первичного исследования материала тест-системы и наборы реагентов должны быть разрешены к применению в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1587. Для установления этиологии заболевания и лабораторного подтверждения клинического диагноза ГЛПС проводится исследование клинического материала больных (кровь, сыворотка, плазма крови, моча) и секционного материала (почки, печень, лёгкие, селезенка).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1588. </w:t>
      </w:r>
      <w:proofErr w:type="gramStart"/>
      <w:r w:rsidRPr="00B95234">
        <w:rPr>
          <w:rFonts w:ascii="Times New Roman" w:eastAsia="Times New Roman" w:hAnsi="Times New Roman" w:cs="Times New Roman"/>
          <w:color w:val="444444"/>
          <w:sz w:val="24"/>
          <w:szCs w:val="24"/>
          <w:lang w:eastAsia="ru-RU"/>
        </w:rPr>
        <w:t xml:space="preserve">Лабораторную диагностику ГЛПС у больных и лиц с подозрением на заболевание проводят методами флуоресцирующих антител (МФА), иммуноферментного анализа (ИФА), иммуноблота с целью выявления специфических суммарных антител или антител класса М (IgM) и класса G (IgG); методом ОТ-ПЦР (полимеразная цепная реакция с обратной транскрипцией) для детекции РНК возбудителей ГЛПС; при необходимости, </w:t>
      </w:r>
      <w:r w:rsidRPr="00B95234">
        <w:rPr>
          <w:rFonts w:ascii="Times New Roman" w:eastAsia="Times New Roman" w:hAnsi="Times New Roman" w:cs="Times New Roman"/>
          <w:color w:val="444444"/>
          <w:sz w:val="24"/>
          <w:szCs w:val="24"/>
          <w:lang w:eastAsia="ru-RU"/>
        </w:rPr>
        <w:lastRenderedPageBreak/>
        <w:t>вирусологическим методом для вьщеления хантавирусов.</w:t>
      </w:r>
      <w:proofErr w:type="gramEnd"/>
      <w:r w:rsidRPr="00B95234">
        <w:rPr>
          <w:rFonts w:ascii="Times New Roman" w:eastAsia="Times New Roman" w:hAnsi="Times New Roman" w:cs="Times New Roman"/>
          <w:color w:val="444444"/>
          <w:sz w:val="24"/>
          <w:szCs w:val="24"/>
          <w:lang w:eastAsia="ru-RU"/>
        </w:rPr>
        <w:t xml:space="preserve"> Основным методом специфической лабораторной диагностики ГЛПС у людей является </w:t>
      </w:r>
      <w:proofErr w:type="gramStart"/>
      <w:r w:rsidRPr="00B95234">
        <w:rPr>
          <w:rFonts w:ascii="Times New Roman" w:eastAsia="Times New Roman" w:hAnsi="Times New Roman" w:cs="Times New Roman"/>
          <w:color w:val="444444"/>
          <w:sz w:val="24"/>
          <w:szCs w:val="24"/>
          <w:lang w:eastAsia="ru-RU"/>
        </w:rPr>
        <w:t>иммунологический</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1589. В отдельных случаях используют: для выявления специфических антител к возбудителям ГЛПС - реакцию связывания комплемента (РСК), реакцию гемагглютинации (РГА), реакцию нейтрализации (РН) в клеточных культурах; для определения нуклеотидных последовательностей - секвенирование; для выявления антигенов возбудителей ГЛПС в суспензиях тканей органов, взятых при аутопсии - ИФА.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1590. Клинический диагноз ГЛПС считают подтвержденным в следующих случаях: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обнаружение с помощью МФА суммарных антител (IgM и IgG) к возбудителям ГЛПС одновременно в сыворотке крови и в моче или выявление 4-кратного и более увеличения титра антител в парных сыворотках крови;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IgM к возбудителям ГЛПС в сыворотке крови в острый период заболевания в совокупности с выявлением IgG в парной сыворотке;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4-кратного и более увеличения титра IgG к возбудителям ГЛПС в парных сыворотках, либо сероконверсии;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обнаружение в исследуемых образцах специфического фрагмента РНК хантавирусов - возбудителей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выделение хантавирусов - возбудителей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При обследовании больных, с явными клиническими проявлениями ГЛПС и характерным эпиданамнезом, в 1-2% случаев антитела к вирусам-возбудителям ГЛПС не выявляются, что свидетельствует о наличии серонегативных заболеваний.</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Дополнительным критерием интенсивности циркуляции возбудителя на изучаемой территории являются результаты сероэпидемиологических исследований (определение уровня иммунной прослойки населения), которые осуществляются путем выявления антител класса </w:t>
      </w:r>
      <w:r w:rsidRPr="00B95234">
        <w:rPr>
          <w:rFonts w:ascii="Times New Roman" w:eastAsia="Times New Roman" w:hAnsi="Times New Roman" w:cs="Times New Roman"/>
          <w:i/>
          <w:iCs/>
          <w:color w:val="444444"/>
          <w:sz w:val="24"/>
          <w:szCs w:val="24"/>
          <w:bdr w:val="none" w:sz="0" w:space="0" w:color="auto" w:frame="1"/>
          <w:lang w:eastAsia="ru-RU"/>
        </w:rPr>
        <w:t>G</w:t>
      </w:r>
      <w:r w:rsidRPr="00B95234">
        <w:rPr>
          <w:rFonts w:ascii="Times New Roman" w:eastAsia="Times New Roman" w:hAnsi="Times New Roman" w:cs="Times New Roman"/>
          <w:color w:val="444444"/>
          <w:sz w:val="24"/>
          <w:szCs w:val="24"/>
          <w:lang w:eastAsia="ru-RU"/>
        </w:rPr>
        <w:t> или суммарных специфических антител к хантавирусам - возбудителям ГЛПС (обычно используют ИФА или МФА).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определения степени напряжённости эпизоотического процесса на природно-очаговой территории определяют уровень инфицированности мелких млекопитающих. С этой целью исследуют обычно суспензии легких и почек мелких млекопитающих с помощью ИФА (выявление антигенов возбудителей ГЛПС), ОТ-ПЦР (детекция РНК вирусов), выделения хантавирусов на чувствительной биологической модели.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осуществления подтверждающих исследований, определения видовой принадлежности хантавируса и молекулярно-генетической характеристики возбудителя в Центр индикации возбудителей инфекционных болезней I-II групп патогенности и обеспечения противоэпидемической готовности, курирующий данную территорию, референс-центр по мониторингу за ГЛПС,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материал от больных, выявленных на территориях Российской Федерации, где ранее заболеваемость ГЛПС не регистрировалась;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материал от больных ГЛПС в случаях вспышек заболевания (выборочно);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секционный материал от </w:t>
      </w:r>
      <w:proofErr w:type="gramStart"/>
      <w:r w:rsidRPr="00B95234">
        <w:rPr>
          <w:rFonts w:ascii="Times New Roman" w:eastAsia="Times New Roman" w:hAnsi="Times New Roman" w:cs="Times New Roman"/>
          <w:color w:val="444444"/>
          <w:sz w:val="24"/>
          <w:szCs w:val="24"/>
          <w:lang w:eastAsia="ru-RU"/>
        </w:rPr>
        <w:t>умерших</w:t>
      </w:r>
      <w:proofErr w:type="gramEnd"/>
      <w:r w:rsidRPr="00B95234">
        <w:rPr>
          <w:rFonts w:ascii="Times New Roman" w:eastAsia="Times New Roman" w:hAnsi="Times New Roman" w:cs="Times New Roman"/>
          <w:color w:val="444444"/>
          <w:sz w:val="24"/>
          <w:szCs w:val="24"/>
          <w:lang w:eastAsia="ru-RU"/>
        </w:rPr>
        <w:t xml:space="preserve"> от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зоологический материал при первичном выявлении маркеров возбудителей ГЛПС на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зоологический материал, собранный в период вспышек заболевания (при необходимости);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зоологический материал, при неоднократном выявлении маркеров возбудителей ГЛПС в образцах от неосновных носителей хантавирусов.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Требования к организации и проведению противоэпидемических мероприятий. Мероприятия в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1591. Противоэпидемические мероприятия в очаге проводятся по показаниям на основании предписаний должностного лица, осуществляющего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1592. </w:t>
      </w:r>
      <w:proofErr w:type="gramStart"/>
      <w:r w:rsidRPr="00B95234">
        <w:rPr>
          <w:rFonts w:ascii="Times New Roman" w:eastAsia="Times New Roman" w:hAnsi="Times New Roman" w:cs="Times New Roman"/>
          <w:color w:val="444444"/>
          <w:sz w:val="24"/>
          <w:szCs w:val="24"/>
          <w:lang w:eastAsia="ru-RU"/>
        </w:rPr>
        <w:t>На территориях Российской Федерации, эндемичных по ГЛПС,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области охраны здоровья, а также другие заинтересованные организации в части, отнесенной к их компетенции, в рамках комплексных планов по профилактике ГЛПС, утвержденных органом исполнительной власти в субъекте Российской Федерации.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1593. Выявление больного осуществляется на основании обращения за медицинской помощью, клинических и эпидемиологических данных, результатов лабораторного исследования.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отношении восприимчивых лиц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1594. При регистрации случая ГЛПС выявляются лица, находившиеся в одинаковых с </w:t>
      </w:r>
      <w:proofErr w:type="gramStart"/>
      <w:r w:rsidRPr="00B95234">
        <w:rPr>
          <w:rFonts w:ascii="Times New Roman" w:eastAsia="Times New Roman" w:hAnsi="Times New Roman" w:cs="Times New Roman"/>
          <w:color w:val="444444"/>
          <w:sz w:val="24"/>
          <w:szCs w:val="24"/>
          <w:lang w:eastAsia="ru-RU"/>
        </w:rPr>
        <w:t>заболевшим</w:t>
      </w:r>
      <w:proofErr w:type="gramEnd"/>
      <w:r w:rsidRPr="00B95234">
        <w:rPr>
          <w:rFonts w:ascii="Times New Roman" w:eastAsia="Times New Roman" w:hAnsi="Times New Roman" w:cs="Times New Roman"/>
          <w:color w:val="444444"/>
          <w:sz w:val="24"/>
          <w:szCs w:val="24"/>
          <w:lang w:eastAsia="ru-RU"/>
        </w:rPr>
        <w:t xml:space="preserve"> условиях и также подвергавшиеся риску заражения на протяжении 21 дня до момента появления у больного первых клинических признаков заболевания. За лицами, находившимися в одинаковых с больным ГЛПС условиях и подвергавшихся риску инфицирования, медицинские организации устанавливают медицинское наблюдение на срок 21 календарный день. Разобщение не проводится. При профессиональном характере заболевания в круг восприимчивых лиц попадают профессиональные группы работающих.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1595. Проводится серологическое обследование профессиональных групп, лиц, подвергавшихся риску заражения, длительно лихорадящих больных, для выявления больных ГЛПС, а также выборочно населения, проживающего на территории, для выявления субклинических форм инфекции, наличия постинфекционного иммунитета, оценки активности эпидемического процесса на эндемичной территории и циркуляции хантавирусов.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направленные на источник инфекции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1596. При получении экстренного извещения из МО о выявлении случая заболевания ГЛПС или подозрения на заболевание ГЛПС органы, осуществляющие федеральный </w:t>
      </w:r>
      <w:r w:rsidRPr="00B95234">
        <w:rPr>
          <w:rFonts w:ascii="Times New Roman" w:eastAsia="Times New Roman" w:hAnsi="Times New Roman" w:cs="Times New Roman"/>
          <w:color w:val="444444"/>
          <w:sz w:val="24"/>
          <w:szCs w:val="24"/>
          <w:lang w:eastAsia="ru-RU"/>
        </w:rPr>
        <w:lastRenderedPageBreak/>
        <w:t>государственный санитарно-эпидемиологический надзор, в течение 24 часов организуют проведение эпидемиологического обследования очага. При проведении эпидемиологического обследования определяют границы очага, путь передачи возбудителя инфекции, уточняют природный биотоп, на территории которого могло произойти заражение, объем санитарно-противоэпидемических (профилактических) мероприятий. При проведении эпизоотологического обследования возникшего эпидемического очага осуществляется обнаружение и отлов грызунов, сбор полевого материала (подстилка нор, пробы кормов, воды). Проводится обследование животных и собранного полевого материала серологическими методами и методом ПЦР.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1597. Истребительная дератизация проводится по показаниям на основании предписаний должностного лица, осуществляющего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направленные на прерывание механизма передачи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1598. В эпидемических очагах ГЛПС показана заключительная дезинфекция по месту заражения больного (контаминированная пыль, солома, высохшие фекалии и моча животных, предметы обихода, продукты питания, вода).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1599. Проводится информирование органов исполнительной власти о необходимости ограничения посещения гражданами территорий высокого риска заражения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геморрагической лихорадки с почечным синдромом</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1600. В целях предупреждения возникновения и распространения лихорадки с почечным синдромом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постоянное наблюдение за динамикой эпидемического процесса, включая мониторинг заболеваемости, слежение за циркуляцией возбудителя, мониторинг генетической изменчивости вируса, оценку ситуации, прогнозирование и контроль эффективности проводимых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предупреждение возникновения групповых случаев заболеваний, недопущения формирования тяжелых клинических форм течения инфекции и летальных исходов;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ретроспективного и оперативного анализа заболеваемости;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активным выявлением медицинскими организациями заболевших ГЛПС из числа больных, с диагнозами, не исключающими данное заболевание, своевременной госпитализацией больных по медицинским показаниям, лабораторным обследованием на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контингентами, профессионально связанными с риском заражения ГЛПС при вьшолнении работ на территории природных очагов ГЛПС (соблюдение санитарно-гигиенических условий работы и проживания, своевременное проведение дератизационных, дезинфекционных профилактических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проведение серологического мониторинга и изучение иммунной структуры населения к ГЛПС;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 инвентаризацию природных, антропургических и природно-антропургических очагов ГЛПС и прогнозирование их активности;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дифференциация природных очагов ГЛПС на отдельные участки территории по степени риска заражения людей или по величине показателя потенциальной эпидемической опасности;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зоологического обследования стационарных участков кратностью не менее 4 раз в год (один раз в каждый квартал), с целью определения видовой структуры мелких млекопитающих, численности и мест концентрации грызунов - основных источников инфекции, их генеративного состояния и возраста;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эпизоотологйческих данных, полученных при обследовании природных очагов ГЛПС: наблюдение за динамикой численности, генеративным состоянием и уровнем инфицированности основных хозяев хантавирусов;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санитарного состояния и проведения дератизационных мероприятий в городах, сельских поселениях, садоводческих некоммерческих товариществах, предприятиях, оздоровительных учреждениях и других объектах, расположенных на эндемичных по ГЛПС территориях;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качества, своевременности и эффективности, осуществляемых профилактических и противоэпидемических мероприятий с целью оптимизации управленческих решений;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обоснование объемов и сроков проведения профилактических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1601. Ретроспективный эпидемиологический анализ проводится специалистами территориальньк органов Роспотребнадзора в субъектах Российской Федерации и включает в себя изучение многолетней и помесячной динамики заболеваемости населения, анализ эпизоотологической ситуации, определение тенденций развития и прогнозирование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1602. Оперативный эпидемиологический анализ проводится за определённый промежуток времени на конкретной территории с целью оценки эпидемиологической обстановки, составления прогноза и проведения необходимых противоэпидемических и профилактических мероприятий. Основной задачей ретроспективного и оперативного эпидемиологического анализов является контроль над складывающейся эпидемической ситуацией, выявление причин и предпосылок к возможному ухудшению ситуации, разработка необходимых противоэпидемических и профилактических мероприятий, направленных на недопущение заражений людей в природных очагах, в бытовых условиях и на производстве.</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1719. В целях предупреждения возникновения и распространения лихорадки Зика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энтомологический мониторинг за основными переносчиками ВЗ, их численностью, ареалом распространения, инфицированностью;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предупреждение завоза основных переносчиков ВЗ транспортными средствами международного сообщения в пунктах пропуска через государственную границу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своевременностью выявления больных ЛЗ, въезжающих на территорию Российской Федерации в пунктах пропуска через государственную границу, и организация комплекса мероприятий по санитарной охране территории в случае их выявления;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готовностью медицинских и иных организаций к оказанию медицинской помощи больным (подозрительным на заболевание) ЛЗ;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организацией обследования доноров крови, органов и биологических жидкостей от лиц из групп риска по ЛЗ;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своевременности и эффективности проводимых профилактических и противоэпидемических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Профилактические мероприятия (специфическая и неспецифическая профилактика)</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1720. Специфическая профилактика ЛЗ в настоящий момент отсутствует. Система профилактических мероприятий в отношении лихорадки Зика включает меры по своевременному выявлению случаев заболевания лихорадкой Зика и предотвращению дальнейшего распространения заболевания, меры по контролю численности потенциальных переносчиков ВЗ, меры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1721. В отношении потенциального источника инфекции проводят профилактические мероприятия, снижающие вероятность передачи вируса: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1) не допускаются к сдаче крови, спермы и изъятию органов для пересадки доноры, у которых была подтверждена ЛЗ - в течение 6 месяцев;</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 не допускаются к сдаче крови, спермы и изъятию органов для пересадки доноры в течение 2 месяцев после возвращения с эндемичной территории по ЛЗ или полового контакта с партнером, у которого </w:t>
      </w:r>
      <w:proofErr w:type="gramStart"/>
      <w:r w:rsidRPr="00B95234">
        <w:rPr>
          <w:rFonts w:ascii="Times New Roman" w:eastAsia="Times New Roman" w:hAnsi="Times New Roman" w:cs="Times New Roman"/>
          <w:color w:val="444444"/>
          <w:sz w:val="24"/>
          <w:szCs w:val="24"/>
          <w:lang w:eastAsia="ru-RU"/>
        </w:rPr>
        <w:t>диагностирована</w:t>
      </w:r>
      <w:proofErr w:type="gramEnd"/>
      <w:r w:rsidRPr="00B95234">
        <w:rPr>
          <w:rFonts w:ascii="Times New Roman" w:eastAsia="Times New Roman" w:hAnsi="Times New Roman" w:cs="Times New Roman"/>
          <w:color w:val="444444"/>
          <w:sz w:val="24"/>
          <w:szCs w:val="24"/>
          <w:lang w:eastAsia="ru-RU"/>
        </w:rPr>
        <w:t xml:space="preserve"> ЛЗ;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проводится лабораторное обследование доноров крови, спермы и органов, посещавших неблагополучные по ЛЗ территории (и (или) бывших в половом контакте с больным ЛЗ), в период от 2 до 6 месяцев после возвращения (контакта), а также проводится скрининг препаратов донорской крови и ее компонентов от этих групп.</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1722. Для оценки риска передачи ВЗ плоду и выявления пороков развития у новорожденных проводят обследование беременных женщин, в том числе без проявлений клинических симптомов, прибывших из неблагополучных по ЛЗ регионов, с использованием генодиагностических и иммунодиагностических методов, методов утразвуковой диагностики.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1723. Для предотвращения инфицирования ВЗ в семьях лиц, в случае, если один из супругов посещал неблагополучные по ЛЗ территории в последние 2 месяца (или имел </w:t>
      </w:r>
      <w:r w:rsidRPr="00B95234">
        <w:rPr>
          <w:rFonts w:ascii="Times New Roman" w:eastAsia="Times New Roman" w:hAnsi="Times New Roman" w:cs="Times New Roman"/>
          <w:color w:val="444444"/>
          <w:sz w:val="24"/>
          <w:szCs w:val="24"/>
          <w:lang w:eastAsia="ru-RU"/>
        </w:rPr>
        <w:lastRenderedPageBreak/>
        <w:t>половые контакты с возможными больными ЛЗ), медицинские работники должны рекомендовать лабораторное обследование обоих супругов.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1724. В целях контроля численности переносчиков ВЗ на территориях ареала распространения организуют энтомологический мониторинг.</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1725. Мониторинговые точки наблюдения за комарами </w:t>
      </w:r>
      <w:r w:rsidRPr="00B95234">
        <w:rPr>
          <w:rFonts w:ascii="Times New Roman" w:eastAsia="Times New Roman" w:hAnsi="Times New Roman" w:cs="Times New Roman"/>
          <w:i/>
          <w:iCs/>
          <w:color w:val="444444"/>
          <w:sz w:val="24"/>
          <w:szCs w:val="24"/>
          <w:bdr w:val="none" w:sz="0" w:space="0" w:color="auto" w:frame="1"/>
          <w:lang w:eastAsia="ru-RU"/>
        </w:rPr>
        <w:t>Aedes aegypti</w:t>
      </w:r>
      <w:r w:rsidRPr="00B95234">
        <w:rPr>
          <w:rFonts w:ascii="Times New Roman" w:eastAsia="Times New Roman" w:hAnsi="Times New Roman" w:cs="Times New Roman"/>
          <w:color w:val="444444"/>
          <w:sz w:val="24"/>
          <w:szCs w:val="24"/>
          <w:lang w:eastAsia="ru-RU"/>
        </w:rPr>
        <w:t> и </w:t>
      </w:r>
      <w:r w:rsidRPr="00B95234">
        <w:rPr>
          <w:rFonts w:ascii="Times New Roman" w:eastAsia="Times New Roman" w:hAnsi="Times New Roman" w:cs="Times New Roman"/>
          <w:i/>
          <w:iCs/>
          <w:color w:val="444444"/>
          <w:sz w:val="24"/>
          <w:szCs w:val="24"/>
          <w:bdr w:val="none" w:sz="0" w:space="0" w:color="auto" w:frame="1"/>
          <w:lang w:eastAsia="ru-RU"/>
        </w:rPr>
        <w:t>Aedes albopictus</w:t>
      </w:r>
      <w:r w:rsidRPr="00B95234">
        <w:rPr>
          <w:rFonts w:ascii="Times New Roman" w:eastAsia="Times New Roman" w:hAnsi="Times New Roman" w:cs="Times New Roman"/>
          <w:color w:val="444444"/>
          <w:sz w:val="24"/>
          <w:szCs w:val="24"/>
          <w:lang w:eastAsia="ru-RU"/>
        </w:rPr>
        <w:t> устанавливают, исходя из следующих приоритетов: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1) вблизи эпидемически значимых объектов (аэропорты, железнодорожные вокзалы, автобусные станции, морские порты, медицинские организации, гостиницы, дома отдыха, оздоровительные организации);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с охватом основных элементов городских ландшафтов: многоэтажные застройки, парки внутри города, городские кладбища, частная и малоэтажная застройка, лесопарковые зоны.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1726. Наблюдения за численностью и распространением комаров </w:t>
      </w:r>
      <w:r w:rsidRPr="00B95234">
        <w:rPr>
          <w:rFonts w:ascii="Times New Roman" w:eastAsia="Times New Roman" w:hAnsi="Times New Roman" w:cs="Times New Roman"/>
          <w:i/>
          <w:iCs/>
          <w:color w:val="444444"/>
          <w:sz w:val="24"/>
          <w:szCs w:val="24"/>
          <w:bdr w:val="none" w:sz="0" w:space="0" w:color="auto" w:frame="1"/>
          <w:lang w:eastAsia="ru-RU"/>
        </w:rPr>
        <w:t>Aedes aegypti</w:t>
      </w:r>
      <w:r w:rsidRPr="00B95234">
        <w:rPr>
          <w:rFonts w:ascii="Times New Roman" w:eastAsia="Times New Roman" w:hAnsi="Times New Roman" w:cs="Times New Roman"/>
          <w:color w:val="444444"/>
          <w:sz w:val="24"/>
          <w:szCs w:val="24"/>
          <w:lang w:eastAsia="ru-RU"/>
        </w:rPr>
        <w:t> и </w:t>
      </w:r>
      <w:r w:rsidRPr="00B95234">
        <w:rPr>
          <w:rFonts w:ascii="Times New Roman" w:eastAsia="Times New Roman" w:hAnsi="Times New Roman" w:cs="Times New Roman"/>
          <w:i/>
          <w:iCs/>
          <w:color w:val="444444"/>
          <w:sz w:val="24"/>
          <w:szCs w:val="24"/>
          <w:bdr w:val="none" w:sz="0" w:space="0" w:color="auto" w:frame="1"/>
          <w:lang w:eastAsia="ru-RU"/>
        </w:rPr>
        <w:t>Aedes albopictus</w:t>
      </w:r>
      <w:r w:rsidRPr="00B95234">
        <w:rPr>
          <w:rFonts w:ascii="Times New Roman" w:eastAsia="Times New Roman" w:hAnsi="Times New Roman" w:cs="Times New Roman"/>
          <w:color w:val="444444"/>
          <w:sz w:val="24"/>
          <w:szCs w:val="24"/>
          <w:lang w:eastAsia="ru-RU"/>
        </w:rPr>
        <w:t xml:space="preserve"> проводятся 1 раз в 7-10 календарных дней, </w:t>
      </w:r>
      <w:proofErr w:type="gramStart"/>
      <w:r w:rsidRPr="00B95234">
        <w:rPr>
          <w:rFonts w:ascii="Times New Roman" w:eastAsia="Times New Roman" w:hAnsi="Times New Roman" w:cs="Times New Roman"/>
          <w:color w:val="444444"/>
          <w:sz w:val="24"/>
          <w:szCs w:val="24"/>
          <w:lang w:eastAsia="ru-RU"/>
        </w:rPr>
        <w:t>с даты начала</w:t>
      </w:r>
      <w:proofErr w:type="gramEnd"/>
      <w:r w:rsidRPr="00B95234">
        <w:rPr>
          <w:rFonts w:ascii="Times New Roman" w:eastAsia="Times New Roman" w:hAnsi="Times New Roman" w:cs="Times New Roman"/>
          <w:color w:val="444444"/>
          <w:sz w:val="24"/>
          <w:szCs w:val="24"/>
          <w:lang w:eastAsia="ru-RU"/>
        </w:rPr>
        <w:t xml:space="preserve"> лета имаго комаров в весенний период до окончания их лёта осенью.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1727. Снижение численности переносчиков ВЗ в установленных местах их распространения проводят методами и средствами дезинсекции.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1728. </w:t>
      </w:r>
      <w:proofErr w:type="gramStart"/>
      <w:r w:rsidRPr="00B95234">
        <w:rPr>
          <w:rFonts w:ascii="Times New Roman" w:eastAsia="Times New Roman" w:hAnsi="Times New Roman" w:cs="Times New Roman"/>
          <w:color w:val="444444"/>
          <w:sz w:val="24"/>
          <w:szCs w:val="24"/>
          <w:lang w:eastAsia="ru-RU"/>
        </w:rPr>
        <w:t>Организацию и проведение дезинсекционных мероприятий, направленных на снижение численности переносчиков инфекции на территории субъектов Российской Федерации, и контроль за их проведением осуществляют органы и учреждения Федеральной службы по надзору в сфере защиты прав потребителей и благополучия человека, органы исполнительной власти субъектов Российской Федерации, органы исполнительной власти субъектов Российской Федерации в сфере охраны здоровья, а также индивидуальные предприниматели и юридические лица</w:t>
      </w:r>
      <w:proofErr w:type="gramEnd"/>
      <w:r w:rsidRPr="00B95234">
        <w:rPr>
          <w:rFonts w:ascii="Times New Roman" w:eastAsia="Times New Roman" w:hAnsi="Times New Roman" w:cs="Times New Roman"/>
          <w:color w:val="444444"/>
          <w:sz w:val="24"/>
          <w:szCs w:val="24"/>
          <w:lang w:eastAsia="ru-RU"/>
        </w:rPr>
        <w:t xml:space="preserve"> на принадлежащей им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1729. Комплекс дезинсекционных мероприятий проводят по предписанию органов, осуществляющих федеральный государственный санитарно-эпидемиологический надзор, организации, занимающиеся дезинфекционной деятельностью на территории населенного пункта и имеющие лицензию на данный вид деятельности, с использованием биологических, физических и химических средств борьбы с переносчиками ВЗ.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1730. Основными мерами по ликвидации мест размножения переносчиков ВЗ являются: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благоустройство территорий населенных пунктов, водоемов, парков, скверов, оздоровительных учреждений, мест массового отдыха и пребывания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санитарная очистка территорий населенных мест от мусора, в том числе емкостей, в которых может скапливаться дождевая вода (старые автопокрышки, пластиковые бутылки, полиэтиленовые пакеты, банки);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благоустройство кладбищ, ликвидация мелких емкостей для воды, в которых возможно развитие личинок, содержание территории в санитарном состоянии, предотвращающем размножение переносчиков ВЗ;</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4) содержание мелких искусственных водоемов (с твердыми стенками) для культурно-бытовых целей в селитебной зоне в надлежащем санитарном состоянии, препятствующем выплоду переносчиков.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1731. Меры индивидуальной защиты включают ношение одежды, максимально закрывающей тело; использование физических барьеров (использование противокомариных (противомоскитных) сеток), нанесение на кожу или одежду репеллентов.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xml:space="preserve">Гигиеническое воспитание и </w:t>
      </w:r>
      <w:proofErr w:type="gramStart"/>
      <w:r w:rsidRPr="00B95234">
        <w:rPr>
          <w:rFonts w:ascii="Times New Roman" w:eastAsia="Times New Roman" w:hAnsi="Times New Roman" w:cs="Times New Roman"/>
          <w:b/>
          <w:bCs/>
          <w:color w:val="444444"/>
          <w:sz w:val="24"/>
          <w:szCs w:val="24"/>
          <w:lang w:eastAsia="ru-RU"/>
        </w:rPr>
        <w:t>обучение граждан по вопросам</w:t>
      </w:r>
      <w:proofErr w:type="gramEnd"/>
      <w:r w:rsidRPr="00B95234">
        <w:rPr>
          <w:rFonts w:ascii="Times New Roman" w:eastAsia="Times New Roman" w:hAnsi="Times New Roman" w:cs="Times New Roman"/>
          <w:b/>
          <w:bCs/>
          <w:color w:val="444444"/>
          <w:sz w:val="24"/>
          <w:szCs w:val="24"/>
          <w:lang w:eastAsia="ru-RU"/>
        </w:rPr>
        <w:t xml:space="preserve"> профилактики лихорадки Зика</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1732. Гигиеническое воспитание населения является одним из методов профилактики ЛЗ и включает в себя: предоставление населению информации о заболевании, его основных симптомах и мерах профилактики с использованием средств массовой информации, листовок, плакатов, бюллетеней, проведение индивидуальной беседы.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1733. Мероприятия по санитарно-просветительскому </w:t>
      </w:r>
      <w:proofErr w:type="gramStart"/>
      <w:r w:rsidRPr="00B95234">
        <w:rPr>
          <w:rFonts w:ascii="Times New Roman" w:eastAsia="Times New Roman" w:hAnsi="Times New Roman" w:cs="Times New Roman"/>
          <w:color w:val="444444"/>
          <w:sz w:val="24"/>
          <w:szCs w:val="24"/>
          <w:lang w:eastAsia="ru-RU"/>
        </w:rPr>
        <w:t>обучению населения по вопросам</w:t>
      </w:r>
      <w:proofErr w:type="gramEnd"/>
      <w:r w:rsidRPr="00B95234">
        <w:rPr>
          <w:rFonts w:ascii="Times New Roman" w:eastAsia="Times New Roman" w:hAnsi="Times New Roman" w:cs="Times New Roman"/>
          <w:color w:val="444444"/>
          <w:sz w:val="24"/>
          <w:szCs w:val="24"/>
          <w:lang w:eastAsia="ru-RU"/>
        </w:rPr>
        <w:t xml:space="preserve"> профилактики ЛЗ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XXII. Профилактика бешенства</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1734. Бешенство (синонимы - гидрофобия, лиссавирусный энцефалит) представляет собой остро протекающую зоонозную особо опасную вирусную инфекцию, передающуюся, главным образом, через укусы теплокровных животных со слюной и проявляющаяся тяжелым поражением центральной нервной системы, проявляющуюся в форме острого </w:t>
      </w:r>
      <w:proofErr w:type="gramStart"/>
      <w:r w:rsidRPr="00B95234">
        <w:rPr>
          <w:rFonts w:ascii="Times New Roman" w:eastAsia="Times New Roman" w:hAnsi="Times New Roman" w:cs="Times New Roman"/>
          <w:color w:val="444444"/>
          <w:sz w:val="24"/>
          <w:szCs w:val="24"/>
          <w:lang w:eastAsia="ru-RU"/>
        </w:rPr>
        <w:t>энцефаломиелита</w:t>
      </w:r>
      <w:proofErr w:type="gramEnd"/>
      <w:r w:rsidRPr="00B95234">
        <w:rPr>
          <w:rFonts w:ascii="Times New Roman" w:eastAsia="Times New Roman" w:hAnsi="Times New Roman" w:cs="Times New Roman"/>
          <w:color w:val="444444"/>
          <w:sz w:val="24"/>
          <w:szCs w:val="24"/>
          <w:lang w:eastAsia="ru-RU"/>
        </w:rPr>
        <w:t xml:space="preserve"> в том числе приводящего к смерти, в течение 10 календарных дней после появления клинических симптомов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1735. Диагноз бешенства устанавливается на основании эпидемиологических, клинических и лабораторных данных. Критерии постановки диагноза.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Клинический критерий: острый прогрессирующий </w:t>
      </w:r>
      <w:proofErr w:type="gramStart"/>
      <w:r w:rsidRPr="00B95234">
        <w:rPr>
          <w:rFonts w:ascii="Times New Roman" w:eastAsia="Times New Roman" w:hAnsi="Times New Roman" w:cs="Times New Roman"/>
          <w:color w:val="444444"/>
          <w:sz w:val="24"/>
          <w:szCs w:val="24"/>
          <w:lang w:eastAsia="ru-RU"/>
        </w:rPr>
        <w:t>энцефаломиелит</w:t>
      </w:r>
      <w:proofErr w:type="gramEnd"/>
      <w:r w:rsidRPr="00B95234">
        <w:rPr>
          <w:rFonts w:ascii="Times New Roman" w:eastAsia="Times New Roman" w:hAnsi="Times New Roman" w:cs="Times New Roman"/>
          <w:color w:val="444444"/>
          <w:sz w:val="24"/>
          <w:szCs w:val="24"/>
          <w:lang w:eastAsia="ru-RU"/>
        </w:rPr>
        <w:t xml:space="preserve"> в том числе приводящий к смерти в течение 10 календарных дней (около 80% случаев) после появления клинических симптомов болезни; в типичных случаях - водобоязнь (светобоязнь) на фоне выраженной неврологической симптоматики.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Эпидемиологический критерий: наличие в анамнезе укуса (ослюнения) диким или домашним млекопитающим, преимущественно из отрядов хищных и рукокрылых.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Лабораторные критерии: выделение вируса, обнаружение вирусных антигенов или РНК в головном мозге посмертно; прижизненное обнаружение вирусных антигенов или РНК в биоптатах кожи волосистой части головы, отпечатках роговицы или слюне, слезной жидкости, моче; обнаружение вирусспецифических антител в спинномозговой жидкости, нарастание титра антител в сыворотке крови в динамике у невакцинированных пациентов.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1736. Случаем, подозрительным на заболевание бешенством считается: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случай заболевания с характерной клинической картиной (приступы водобоязни, светобоязни) на фоне неврологических нарушений у лиц, обратившихся за медицинской </w:t>
      </w:r>
      <w:r w:rsidRPr="00B95234">
        <w:rPr>
          <w:rFonts w:ascii="Times New Roman" w:eastAsia="Times New Roman" w:hAnsi="Times New Roman" w:cs="Times New Roman"/>
          <w:color w:val="444444"/>
          <w:sz w:val="24"/>
          <w:szCs w:val="24"/>
          <w:lang w:eastAsia="ru-RU"/>
        </w:rPr>
        <w:lastRenderedPageBreak/>
        <w:t>помощью;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случай острого энцефаломиелита без симптомов водобоязни и светобоязни, с летальным исходом или комой, наступившими в течение около 10 календарных дней после появления клинических симптомов болезни при наличии в анамнезе контакта с животными.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1737. Подтвержденным случаем бешенства у человека считается: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любой подозрительный случай после лабораторного подтверждения диагноза;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случай с летальным исходом на фоне типичной клинической картины, даже при отсутствии в анамнезе контакта с животными (по клиническим признакам).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1738. </w:t>
      </w:r>
      <w:proofErr w:type="gramStart"/>
      <w:r w:rsidRPr="00B95234">
        <w:rPr>
          <w:rFonts w:ascii="Times New Roman" w:eastAsia="Times New Roman" w:hAnsi="Times New Roman" w:cs="Times New Roman"/>
          <w:color w:val="444444"/>
          <w:sz w:val="24"/>
          <w:szCs w:val="24"/>
          <w:lang w:eastAsia="ru-RU"/>
        </w:rPr>
        <w:t>Возбудитель болезни - лиссавирус бешенства (вид:</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Rabies lyssaviras) и родственные ему виды рода Lyssaviras (семейство Rhabdoviridae) могут вызывать неразличимые по клиническим проявлениям заболевания, которые регистрируются как бешенство.</w:t>
      </w:r>
      <w:proofErr w:type="gramEnd"/>
      <w:r w:rsidRPr="00B95234">
        <w:rPr>
          <w:rFonts w:ascii="Times New Roman" w:eastAsia="Times New Roman" w:hAnsi="Times New Roman" w:cs="Times New Roman"/>
          <w:color w:val="444444"/>
          <w:sz w:val="24"/>
          <w:szCs w:val="24"/>
          <w:lang w:eastAsia="ru-RU"/>
        </w:rPr>
        <w:t xml:space="preserve"> На территории Российской Федерации доказана циркуляция 4 видов лиссавирусов - лиссавируса бешенства (Rabies lyssaviras), европейского лиссавируса летучих мышей 1 типа (European bat 1 lyssaviras), лиссавируса Иркут (Irkut lyssaviras) и западно-кавказского лиссавируса летучих мышей (West Caucasian bat lyssaviras). Подавляющее большинство случаев заболевания людей связано с лиссавирусом бешенства; заболевания, вызванные другими лиссавирусами, регистрируются спорадически. С помощью современных лабораторных методов в пределах каждого вида лиссавирусов удается дифференцировать антигенные и генетические варианты (филогенетические линии), связанные с различными видами животных и географическими районами, в том числе вирус арктического бешенства.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Источником инфекции для человека могут быть любые теплокровные животные, но чаще всего это хищные млекопитающие. Собаки, кошки, домашние хорьки могут представлять опасность в течение 10 календарных дней до появления признаков болезни и в течение всего клинического периода заболевания. В отношении других видов животных этот срок точно не установлен. Отсутствие видимых клинических признаков болезни у животного не исключает возможности заражения. Трупы животных представляют опасность, так как вирус в течение нескольких дней (в зимнее время - несколько месяцев) может сохранять жизнеспособность в тканях трупа.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Резервуаром лиссавируса бешенства являются собаки и дикие хищные млекопитающие, в Российской Федерации, главным образом представители семейства </w:t>
      </w:r>
      <w:proofErr w:type="gramStart"/>
      <w:r w:rsidRPr="00B95234">
        <w:rPr>
          <w:rFonts w:ascii="Times New Roman" w:eastAsia="Times New Roman" w:hAnsi="Times New Roman" w:cs="Times New Roman"/>
          <w:color w:val="444444"/>
          <w:sz w:val="24"/>
          <w:szCs w:val="24"/>
          <w:lang w:eastAsia="ru-RU"/>
        </w:rPr>
        <w:t>псовых</w:t>
      </w:r>
      <w:proofErr w:type="gramEnd"/>
      <w:r w:rsidRPr="00B95234">
        <w:rPr>
          <w:rFonts w:ascii="Times New Roman" w:eastAsia="Times New Roman" w:hAnsi="Times New Roman" w:cs="Times New Roman"/>
          <w:color w:val="444444"/>
          <w:sz w:val="24"/>
          <w:szCs w:val="24"/>
          <w:lang w:eastAsia="ru-RU"/>
        </w:rPr>
        <w:t xml:space="preserve"> (лисица, енотовидная собака, волк, песец, корсак). Резервуаром других лиссавирусов служат рукокрылые (летучие мыши). Кошки, различные сельскохозяйственные и дикие животные других отрядов также вовлекаются в циркуляцию лиссавирусов, но не обеспечивают непрерывность эпизоотического процесса. Различают природные и антропургические (городские) очаги бешенства. Очаги природного типа в настоящее время в Российской Федерации имеют основное эпидемиологическое значение.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1739. Механизм передачи возбудителя - контактный. Инфицирование человека вирусом бешенства происходит через укусы и царапины животных, при ослюнении поврежденных кожных покровов, при попадании слюны и (или) другого вируссодержащего материала на слизистые оболочки. Это основной путь передачи. В редких случаях возможна непрямая передача вируса через предметы, контаминированные слюной или мозгом больных животных. Аэрозольный механизм передачи инфекции </w:t>
      </w:r>
      <w:r w:rsidRPr="00B95234">
        <w:rPr>
          <w:rFonts w:ascii="Times New Roman" w:eastAsia="Times New Roman" w:hAnsi="Times New Roman" w:cs="Times New Roman"/>
          <w:color w:val="444444"/>
          <w:sz w:val="24"/>
          <w:szCs w:val="24"/>
          <w:lang w:eastAsia="ru-RU"/>
        </w:rPr>
        <w:lastRenderedPageBreak/>
        <w:t>может реализоваться в лабораторных условиях при работе с концентрированными препаратами вируса. Зарегистрированы случаи заражения от человека при трансплантации органов и тканей. Возможна передача вируса от матери ребенку в родах.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1740. К группе риска относятся мужчины трудоспособного возраста, а также пенсионеры и дети, </w:t>
      </w:r>
      <w:proofErr w:type="gramStart"/>
      <w:r w:rsidRPr="00B95234">
        <w:rPr>
          <w:rFonts w:ascii="Times New Roman" w:eastAsia="Times New Roman" w:hAnsi="Times New Roman" w:cs="Times New Roman"/>
          <w:color w:val="444444"/>
          <w:sz w:val="24"/>
          <w:szCs w:val="24"/>
          <w:lang w:eastAsia="ru-RU"/>
        </w:rPr>
        <w:t>проживающее</w:t>
      </w:r>
      <w:proofErr w:type="gramEnd"/>
      <w:r w:rsidRPr="00B95234">
        <w:rPr>
          <w:rFonts w:ascii="Times New Roman" w:eastAsia="Times New Roman" w:hAnsi="Times New Roman" w:cs="Times New Roman"/>
          <w:color w:val="444444"/>
          <w:sz w:val="24"/>
          <w:szCs w:val="24"/>
          <w:lang w:eastAsia="ru-RU"/>
        </w:rPr>
        <w:t xml:space="preserve"> (пребывающее) в сельской местности.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1741. Бешенство - инфекция с глобальным распространением, поэтому возможны завозные случаи заболевания людей, связанные с заражением в других странах. Наиболее неблагополучным районом мира считается юго-восточная Азия. В Российской Федерации бешенство среди животных регистрируется в большинстве субъектов Российской Федерации, но распространено неравномерно. Наиболее активные эпизоотии характерны для центральных и юго-западных регионов европейской части страны, южных районов Урала, Сибири и Дальнего Востока.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1742. Продолжительность инкубационного периода у человека составляет от нескольких дней до нескольких лет (обычно 2-3 месяца, редко более 1 года).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1743. Инфекция у человека проявляется в форме острого </w:t>
      </w:r>
      <w:proofErr w:type="gramStart"/>
      <w:r w:rsidRPr="00B95234">
        <w:rPr>
          <w:rFonts w:ascii="Times New Roman" w:eastAsia="Times New Roman" w:hAnsi="Times New Roman" w:cs="Times New Roman"/>
          <w:color w:val="444444"/>
          <w:sz w:val="24"/>
          <w:szCs w:val="24"/>
          <w:lang w:eastAsia="ru-RU"/>
        </w:rPr>
        <w:t>энцефаломиелита</w:t>
      </w:r>
      <w:proofErr w:type="gramEnd"/>
      <w:r w:rsidRPr="00B95234">
        <w:rPr>
          <w:rFonts w:ascii="Times New Roman" w:eastAsia="Times New Roman" w:hAnsi="Times New Roman" w:cs="Times New Roman"/>
          <w:color w:val="444444"/>
          <w:sz w:val="24"/>
          <w:szCs w:val="24"/>
          <w:lang w:eastAsia="ru-RU"/>
        </w:rPr>
        <w:t xml:space="preserve"> в том числе приводящего к смерти, в течение 10 календарных дней после появления клинических симптомов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Различают две основных клинических формы бешенства - типичную (с характерными симптомами водобоязни и возбуждения) и паралитическую. При паралитической форме болезни диагностика по клиническим данным затруднена, поэтому в случае смерти человека от острого энцефаломиелита неустановленной этиологии в пределах 10-15 календарных дней от начала болезни проводится исследование секционного материала на бешенство (при наличии условий).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Специфическое лечение больных бешенством не разработано, симптоматическая терапия проводится в соответствии со стандартами оказания медицинской помощи.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1744. Регистрация случая бешенства у человека и организация оперативного реагирования территориальных органов Роспотребнадзора осуществляется по предварительным диагнозам и уточняется при получении результатов лабораторных исследований и установлении окончательного диагноза. Информация о ходе эпидемиологического расследования и проводимых мероприятиях направляется в Роспотребнадзор в ежедневном режиме в виде внеочередных донесений.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1745. При подтверждении диагноза заболевание регистрируют в ежемесячных и ежегодных формах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1746. Лица с подозрением на заболевание бешенством подлежат немедленной госпитализации в отдельной палате инфекционного стационара; допускается госпитализация в неврологическом отделении или ОРИТ.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1747. Медицинский работник проводит сбор эпидемиологического анамнеза, с акцентом на обстоятельства контакта с возможным источником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1748. В связи с опасностью заболевания проводится не только выявление больных людей, но также выявление, регистрация и учет лиц, подвергшихся риску заражения </w:t>
      </w:r>
      <w:r w:rsidRPr="00B95234">
        <w:rPr>
          <w:rFonts w:ascii="Times New Roman" w:eastAsia="Times New Roman" w:hAnsi="Times New Roman" w:cs="Times New Roman"/>
          <w:color w:val="444444"/>
          <w:sz w:val="24"/>
          <w:szCs w:val="24"/>
          <w:lang w:eastAsia="ru-RU"/>
        </w:rPr>
        <w:lastRenderedPageBreak/>
        <w:t>вирусом бешенства. Вероятность заражения вирусом бешенства возникает после контакта с бешеными и подозрительными на бешенство животными, при этом различают следующие категории животных: животные с лабораторно и клинически подтвержденным диагнозом бешенства, неизвестные животные (за которыми не может быть установлено наблюдение) и внешне здоровые животные с известным владельцем.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1749. Лиц, подвергшихся риску заражения, специалисты санитарно-эпидемиологической службы направляют к врачу-травматологу (врачу-хирургу) для оказания квалифицированной антирабической помощи.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1750. Регистрация лиц с повреждениями, нанесенными животных, осуществляется работниками медицинских организаций (поликлиник, стационаров) при обращении пострадавших за медицинской помощью. Регистрация ведется в отдельном журнале и электронной базе данных медицинской организации. На каждого пациента заполняется карта обратившегося за антирабической помощью и подается экстренное извещение в территориальный орган Роспотребнадзора, уполномоченный осуществлять федеральный государственный санитарно-эпидемиологический надзор, и в ветеринарную службу. Учет лиц, получивших укусы, ослюнения и царапины, нанесенные животными, осуществляется в формах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w:t>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1751. Все работы с материалом, подозрительным на </w:t>
      </w:r>
      <w:proofErr w:type="gramStart"/>
      <w:r w:rsidRPr="00B95234">
        <w:rPr>
          <w:rFonts w:ascii="Times New Roman" w:eastAsia="Times New Roman" w:hAnsi="Times New Roman" w:cs="Times New Roman"/>
          <w:color w:val="444444"/>
          <w:sz w:val="24"/>
          <w:szCs w:val="24"/>
          <w:lang w:eastAsia="ru-RU"/>
        </w:rPr>
        <w:t>заражение</w:t>
      </w:r>
      <w:proofErr w:type="gramEnd"/>
      <w:r w:rsidRPr="00B95234">
        <w:rPr>
          <w:rFonts w:ascii="Times New Roman" w:eastAsia="Times New Roman" w:hAnsi="Times New Roman" w:cs="Times New Roman"/>
          <w:color w:val="444444"/>
          <w:sz w:val="24"/>
          <w:szCs w:val="24"/>
          <w:lang w:eastAsia="ru-RU"/>
        </w:rPr>
        <w:t xml:space="preserve"> вирусом бешенства, включая забор, транспортировку и подготовку материала для исследований, проводят в соответствии с требованиями </w:t>
      </w:r>
      <w:hyperlink r:id="rId134"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1752. Для посмертной диагностики бешенства применяются следующие методы: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метод флюоресцирующих антител (МФА), для детекции нуклеопротеина вируса в отпечатках головного мозга: аммонова рога, мозжечка и стволовой части (основной метод, "золотой стандарт");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выделение вируса in vitro (в культуре клеток) и in vivo (при заражении лабораторных животных) с последующим подтверждением МФА;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ОТ-ПЦР для детекции РНК лиссавируса бешенства.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1753. </w:t>
      </w:r>
      <w:proofErr w:type="gramStart"/>
      <w:r w:rsidRPr="00B95234">
        <w:rPr>
          <w:rFonts w:ascii="Times New Roman" w:eastAsia="Times New Roman" w:hAnsi="Times New Roman" w:cs="Times New Roman"/>
          <w:color w:val="444444"/>
          <w:sz w:val="24"/>
          <w:szCs w:val="24"/>
          <w:lang w:eastAsia="ru-RU"/>
        </w:rPr>
        <w:t>Для прижизненной диагностики бешенства используют биоптаты кожи затылка в области волосяных луковиц для обнаружения антигена в МФА и детекции РНК лиссавируса бешенства в ПЦР, слюну, слезную жидкость, ликвор, мочу для детекции РНК вируса бешенства в ПЦР и выделения возбудителя в культуре клеток или путем заражения лабораторных животных, а также кровь и ликвор для определения антител к вирусу бешенства в парных</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пробах</w:t>
      </w:r>
      <w:proofErr w:type="gramEnd"/>
      <w:r w:rsidRPr="00B95234">
        <w:rPr>
          <w:rFonts w:ascii="Times New Roman" w:eastAsia="Times New Roman" w:hAnsi="Times New Roman" w:cs="Times New Roman"/>
          <w:color w:val="444444"/>
          <w:sz w:val="24"/>
          <w:szCs w:val="24"/>
          <w:lang w:eastAsia="ru-RU"/>
        </w:rPr>
        <w:t xml:space="preserve"> в динамике в реакции нейтрализации на культуре клеток, различные варианты иммуноферментного анализа (ИФА).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1754. Из-за особенностей патогенеза бешенства прижизненная лабораторная диагностика менее эффективна, чем посмертная.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1755. Тест-системы, используемые для лабораторной диагностики бешенства, должны быть разрешены к применению.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hd w:val="clear" w:color="auto" w:fill="FFFFFF"/>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1756. Дополнительным диагностическим тестом служит определение нуклеотидной последовательности генома вируса или его фрагментов (секвенирование). Результаты </w:t>
      </w:r>
      <w:r w:rsidRPr="00B95234">
        <w:rPr>
          <w:rFonts w:ascii="Times New Roman" w:eastAsia="Times New Roman" w:hAnsi="Times New Roman" w:cs="Times New Roman"/>
          <w:color w:val="444444"/>
          <w:sz w:val="24"/>
          <w:szCs w:val="24"/>
          <w:lang w:eastAsia="ru-RU"/>
        </w:rPr>
        <w:lastRenderedPageBreak/>
        <w:t xml:space="preserve">секвенирования имеют </w:t>
      </w:r>
      <w:proofErr w:type="gramStart"/>
      <w:r w:rsidRPr="00B95234">
        <w:rPr>
          <w:rFonts w:ascii="Times New Roman" w:eastAsia="Times New Roman" w:hAnsi="Times New Roman" w:cs="Times New Roman"/>
          <w:color w:val="444444"/>
          <w:sz w:val="24"/>
          <w:szCs w:val="24"/>
          <w:lang w:eastAsia="ru-RU"/>
        </w:rPr>
        <w:t>важное значение</w:t>
      </w:r>
      <w:proofErr w:type="gramEnd"/>
      <w:r w:rsidRPr="00B95234">
        <w:rPr>
          <w:rFonts w:ascii="Times New Roman" w:eastAsia="Times New Roman" w:hAnsi="Times New Roman" w:cs="Times New Roman"/>
          <w:color w:val="444444"/>
          <w:sz w:val="24"/>
          <w:szCs w:val="24"/>
          <w:lang w:eastAsia="ru-RU"/>
        </w:rPr>
        <w:t xml:space="preserve"> для эпидемиологического расследования и используются для подтверждения завозных случаев и случаев заражения от летучих мышей.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1802. Основным источником и резервуаром ВЗН в природных биоценозах являются птицы водного и околоводного комплексов, в антропогенных биоценозах - синантропные птицы. В качестве носителей могут выступать многие виды мелких грызунов, летучие мыши, дикие, домашние и сельскохозяйственные животные. В энзоотическом цикле резервуаром инфекции могут быть клещи, в организме которых вирус способен переживать неблагоприятный (зимний) период.</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Переносчиками ВЗН являются комары родов </w:t>
      </w:r>
      <w:r w:rsidRPr="00B95234">
        <w:rPr>
          <w:rFonts w:ascii="Times New Roman" w:eastAsia="Times New Roman" w:hAnsi="Times New Roman" w:cs="Times New Roman"/>
          <w:i/>
          <w:iCs/>
          <w:color w:val="444444"/>
          <w:sz w:val="24"/>
          <w:szCs w:val="24"/>
          <w:bdr w:val="none" w:sz="0" w:space="0" w:color="auto" w:frame="1"/>
          <w:lang w:eastAsia="ru-RU"/>
        </w:rPr>
        <w:t>Culex, Aedes, Anopheles, Coquillettidia, Uranotaenia.</w:t>
      </w:r>
      <w:r w:rsidRPr="00B95234">
        <w:rPr>
          <w:rFonts w:ascii="Times New Roman" w:eastAsia="Times New Roman" w:hAnsi="Times New Roman" w:cs="Times New Roman"/>
          <w:color w:val="444444"/>
          <w:sz w:val="24"/>
          <w:szCs w:val="24"/>
          <w:lang w:eastAsia="ru-RU"/>
        </w:rPr>
        <w:t> Наиболее эпидемиологически значимыми являются комары видов </w:t>
      </w:r>
      <w:r w:rsidRPr="00B95234">
        <w:rPr>
          <w:rFonts w:ascii="Times New Roman" w:eastAsia="Times New Roman" w:hAnsi="Times New Roman" w:cs="Times New Roman"/>
          <w:i/>
          <w:iCs/>
          <w:color w:val="444444"/>
          <w:sz w:val="24"/>
          <w:szCs w:val="24"/>
          <w:bdr w:val="none" w:sz="0" w:space="0" w:color="auto" w:frame="1"/>
          <w:lang w:eastAsia="ru-RU"/>
        </w:rPr>
        <w:t>Culex pipiens</w:t>
      </w:r>
      <w:r w:rsidRPr="00B95234">
        <w:rPr>
          <w:rFonts w:ascii="Times New Roman" w:eastAsia="Times New Roman" w:hAnsi="Times New Roman" w:cs="Times New Roman"/>
          <w:color w:val="444444"/>
          <w:sz w:val="24"/>
          <w:szCs w:val="24"/>
          <w:lang w:eastAsia="ru-RU"/>
        </w:rPr>
        <w:t> и </w:t>
      </w:r>
      <w:r w:rsidRPr="00B95234">
        <w:rPr>
          <w:rFonts w:ascii="Times New Roman" w:eastAsia="Times New Roman" w:hAnsi="Times New Roman" w:cs="Times New Roman"/>
          <w:i/>
          <w:iCs/>
          <w:color w:val="444444"/>
          <w:sz w:val="24"/>
          <w:szCs w:val="24"/>
          <w:bdr w:val="none" w:sz="0" w:space="0" w:color="auto" w:frame="1"/>
          <w:lang w:eastAsia="ru-RU"/>
        </w:rPr>
        <w:t>Culex modestus.</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1803. Заражение человека ВЗН происходит при укусах кровососущих членистоногих - различных видов комаров, аргасовых и иксодовых клещей. Кроме трансмиссивного механизма, документированы случаи передачи ВЗН при переливании крови, трансплантации органов, через материнское молоко и при лабораторном заражении. В эпизоотическом процессе дополнительно осуществляется алиментарный путь заражения, а также трансовариальная и трансфазовая передача вируса.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Сезонность ЛЗН летне-осенняя в период активности переносчиков ВЗН</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1804. При укусе зараженного переносчика ВЗН со слюной попадает в организм человека, реплицируется в эпидермальных клетках, а затем лимфогенным и </w:t>
      </w:r>
      <w:proofErr w:type="gramStart"/>
      <w:r w:rsidRPr="00B95234">
        <w:rPr>
          <w:rFonts w:ascii="Times New Roman" w:eastAsia="Times New Roman" w:hAnsi="Times New Roman" w:cs="Times New Roman"/>
          <w:color w:val="444444"/>
          <w:sz w:val="24"/>
          <w:szCs w:val="24"/>
          <w:lang w:eastAsia="ru-RU"/>
        </w:rPr>
        <w:t>гематогенным</w:t>
      </w:r>
      <w:proofErr w:type="gramEnd"/>
      <w:r w:rsidRPr="00B95234">
        <w:rPr>
          <w:rFonts w:ascii="Times New Roman" w:eastAsia="Times New Roman" w:hAnsi="Times New Roman" w:cs="Times New Roman"/>
          <w:color w:val="444444"/>
          <w:sz w:val="24"/>
          <w:szCs w:val="24"/>
          <w:lang w:eastAsia="ru-RU"/>
        </w:rPr>
        <w:t xml:space="preserve"> путями попадает в кровь, селезенку, почки. При благоприятном течении инфекции вирус элиминируется из крови и других тканей приблизительно через неделю. У части больных ВЗН проникает через гематоэнцефалический барьер, инициируя деструктивные изменения ЦНС.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1805. Инкубационный период обычно составляет от 2 календарных дней до 3 недель, в среднем 3-8 календарных дней.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1806. Существуют различные клинические формы ЛЗН. У большинства инфицированных людей (до 80%) заболевание протекает бессимптомно. Часто развивается гриппоподобная форма без поражений ЦНС. Поражение нервной системы (нейроинвазивная форма) наблюдается редко (менее 1%).</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Клиническая картина и тяжесть заболевания варьируют в зависимости от генотипа ВЗН, контингента заболевших и их иммунологического статуса.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1807. Специфические методы лечения ЛЗН в настоящее время отсутствуют, проводится симптоматическая терапия. Специфическая иммунопрофилактика людей не разработана.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регистрация и учет больных ЛЗН</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1808. В эпидемический сезон больные, находящиеся на амбулаторном и стационарном лечении по поводу менингитов, менингоэнцефалитов, лихорадок неустановленной этиологии и с другими симптомами, схожими с ЛЗН, подлежат обследованию на наличие вируса и специфических антител к нему.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1809. Госпитализация больного ЛЗН определяется клиническими показаниями. Госпитализация больных в зависимости от тяжести состояния осуществляется в </w:t>
      </w:r>
      <w:r w:rsidRPr="00B95234">
        <w:rPr>
          <w:rFonts w:ascii="Times New Roman" w:eastAsia="Times New Roman" w:hAnsi="Times New Roman" w:cs="Times New Roman"/>
          <w:color w:val="444444"/>
          <w:sz w:val="24"/>
          <w:szCs w:val="24"/>
          <w:lang w:eastAsia="ru-RU"/>
        </w:rPr>
        <w:lastRenderedPageBreak/>
        <w:t>инфекционные отделения или в палаты интенсивной терапии. Больные с легкой формой заболевания лечатся амбулаторно.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1810. О каждом случае заболевания с результатами эпидемиологического расследования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сообщает в референс-центр по мониторингу за возбудителем ЛЗН, а также организует доставку клинического и биологического материала.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лабораторной диагностики ЛЗН</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1811. Все работы с материалом, подозрительным на заражение возбудителем ЛЗН, включая забор, транспортировку и подготовку материала для лабораторных исследований, проводят в соответствии с требованиями </w:t>
      </w:r>
      <w:hyperlink r:id="rId135" w:anchor="8PS0LU" w:history="1">
        <w:r w:rsidRPr="00B95234">
          <w:rPr>
            <w:rFonts w:ascii="Times New Roman" w:eastAsia="Times New Roman" w:hAnsi="Times New Roman" w:cs="Times New Roman"/>
            <w:color w:val="3451A0"/>
            <w:sz w:val="24"/>
            <w:szCs w:val="24"/>
            <w:u w:val="single"/>
            <w:lang w:eastAsia="ru-RU"/>
          </w:rPr>
          <w:t>главы IV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1812. Лабораторные исследования клинического, секционного, зоологического и энтомологического материала, подозрительного на заражение вирусом ЗН, с накоплением возбудителя, проводят в лабораториях, имеющих санитарно-эпидемиологическое заключение на работу с материалом, зараженным или подозрительным на заражение ПБА II группы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1813. Лабораторные исследования клинического, секционного, зоологического и энтомологического материала, подозрительного на заражение вирусом ЗН, без накопления возбудителя с использованием серологического метода и метода амплификации нуклеиновых кислот, проводят в лабораториях, имеющих санитарно-эпидемиологическое заключение на работу с материалом, зараженным или подозрительным на заражение ПБА III-IV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1814. Диагностические исследования клинического материала от больных проводятся лабораториями медицинских организаций.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1815. Для лабораторной диагностики ЛЗН и индикации ВЗН используют иммунологические (ИФА, МФА, РН, РТГА, РНГА, РСК), молекулярно-генетические (ОТ-ПЦР, секвенирование) и вирусологические методы исследований.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1816. Используемые для диагностики ЛЗН тест-системы и наборы реагентов должны быть разрешены к применению в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1817. Для установления этиологии заболевания и лабораторного подтверждения клинического диагноза ЛЗН проводят исследования клинического материала от больных (цельная кровь, плазма, сыворотка крови, спинномозговая жидкость, моча) и секционного материала (печень, легкие, селезенка, почки, головной и спинной мозг, кровь).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1818. </w:t>
      </w:r>
      <w:proofErr w:type="gramStart"/>
      <w:r w:rsidRPr="00B95234">
        <w:rPr>
          <w:rFonts w:ascii="Times New Roman" w:eastAsia="Times New Roman" w:hAnsi="Times New Roman" w:cs="Times New Roman"/>
          <w:color w:val="444444"/>
          <w:sz w:val="24"/>
          <w:szCs w:val="24"/>
          <w:lang w:eastAsia="ru-RU"/>
        </w:rPr>
        <w:t>Основными методами специфической лабораторной диагностики ЛЗН у больных и лиц с подозрением на заболевание являются иммунологические и молекулярно-генетические.</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Учитывая, что представители рода </w:t>
      </w:r>
      <w:r w:rsidRPr="00B95234">
        <w:rPr>
          <w:rFonts w:ascii="Times New Roman" w:eastAsia="Times New Roman" w:hAnsi="Times New Roman" w:cs="Times New Roman"/>
          <w:i/>
          <w:iCs/>
          <w:color w:val="444444"/>
          <w:sz w:val="24"/>
          <w:szCs w:val="24"/>
          <w:bdr w:val="none" w:sz="0" w:space="0" w:color="auto" w:frame="1"/>
          <w:lang w:eastAsia="ru-RU"/>
        </w:rPr>
        <w:t>Flavivirus</w:t>
      </w:r>
      <w:r w:rsidRPr="00B95234">
        <w:rPr>
          <w:rFonts w:ascii="Times New Roman" w:eastAsia="Times New Roman" w:hAnsi="Times New Roman" w:cs="Times New Roman"/>
          <w:color w:val="444444"/>
          <w:sz w:val="24"/>
          <w:szCs w:val="24"/>
          <w:lang w:eastAsia="ru-RU"/>
        </w:rPr>
        <w:t> дают антигенные перекресты в серологических реакциях, на территориях, эндемичных не только по ЛЗН, но и по другим флавивирусным инфекциям (в том числе клещевому энцефалиту), для определения этиологии заболевания необходимо выявлять антитела ко всем циркулирующим на территории флавивирусам.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Специфические IgM антитела появляются в крови в среднем через неделю после заболевания, достигая наибольшей концентрации ко 2 неделе. При ЛЗН с поражением ЦНС специфические IgM в спинномозговой жидкости могут выявляться на 2-3 дня раньше, чем в плазме и сыворотке крови. В отдельных случаях наблюдается персистенция IgM антител в крови реконвалесцентов ЛЗН до 12 и более месяцев.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Дополнительным тестом дифференцирования острого заболевания от перенесенного ранее является определение авидности IgG антител.</w:t>
      </w:r>
      <w:proofErr w:type="gramEnd"/>
      <w:r w:rsidRPr="00B95234">
        <w:rPr>
          <w:rFonts w:ascii="Times New Roman" w:eastAsia="Times New Roman" w:hAnsi="Times New Roman" w:cs="Times New Roman"/>
          <w:color w:val="444444"/>
          <w:sz w:val="24"/>
          <w:szCs w:val="24"/>
          <w:lang w:eastAsia="ru-RU"/>
        </w:rPr>
        <w:t xml:space="preserve"> Индекс авидности не более 40% свидетельствует об остром процессе (не более 3-5 месяцев). Индекс авидности более 60% интерпретируется как ранее перенесенная инфекция (более 6 месяцев).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Наиболее достоверным методом диагностики является метод ОТ-ПЦР, с помощью которого детектируется </w:t>
      </w:r>
      <w:proofErr w:type="gramStart"/>
      <w:r w:rsidRPr="00B95234">
        <w:rPr>
          <w:rFonts w:ascii="Times New Roman" w:eastAsia="Times New Roman" w:hAnsi="Times New Roman" w:cs="Times New Roman"/>
          <w:color w:val="444444"/>
          <w:sz w:val="24"/>
          <w:szCs w:val="24"/>
          <w:lang w:eastAsia="ru-RU"/>
        </w:rPr>
        <w:t>вирусная</w:t>
      </w:r>
      <w:proofErr w:type="gramEnd"/>
      <w:r w:rsidRPr="00B95234">
        <w:rPr>
          <w:rFonts w:ascii="Times New Roman" w:eastAsia="Times New Roman" w:hAnsi="Times New Roman" w:cs="Times New Roman"/>
          <w:color w:val="444444"/>
          <w:sz w:val="24"/>
          <w:szCs w:val="24"/>
          <w:lang w:eastAsia="ru-RU"/>
        </w:rPr>
        <w:t xml:space="preserve"> РНК. В связи с коротким периодом вирусемии у больных ЛЗН РНК вируса выявляется методом ОТ-ПЦР на самых ранних этапах болезни (в среднем до 10 дня). </w:t>
      </w:r>
      <w:proofErr w:type="gramStart"/>
      <w:r w:rsidRPr="00B95234">
        <w:rPr>
          <w:rFonts w:ascii="Times New Roman" w:eastAsia="Times New Roman" w:hAnsi="Times New Roman" w:cs="Times New Roman"/>
          <w:color w:val="444444"/>
          <w:sz w:val="24"/>
          <w:szCs w:val="24"/>
          <w:lang w:eastAsia="ru-RU"/>
        </w:rPr>
        <w:t>Вирусная</w:t>
      </w:r>
      <w:proofErr w:type="gramEnd"/>
      <w:r w:rsidRPr="00B95234">
        <w:rPr>
          <w:rFonts w:ascii="Times New Roman" w:eastAsia="Times New Roman" w:hAnsi="Times New Roman" w:cs="Times New Roman"/>
          <w:color w:val="444444"/>
          <w:sz w:val="24"/>
          <w:szCs w:val="24"/>
          <w:lang w:eastAsia="ru-RU"/>
        </w:rPr>
        <w:t xml:space="preserve"> РНК может длительно сохранятся в моче (в течение нескольких недель).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1819. Клинический диагноз ЛЗН считают подтвержденным в следующих случаях: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выявления специфичных к ВЗН антител класса IgM в сыворотке крови в острый период заболевания при условии отрицательного результата на другие эндемичные флавивирусы;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выявления 4-кратного и более увеличения титра IgG в парных сыворотках, либо сероконверсии;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обнаружения в исследуемых образцах РНК ВЗН;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изоляции вируса Западного Нила.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осуществления подтверждающих исследований, определения генотипа и молекулярно-генетической характеристики возбудителя в референс-центр по мониторингу за возбудителем ЛЗН, Центр индикации возбудителей инфекционных болезней I-II групп патогенности и обеспечения противоэпидемической готовности, курирующий данную территорию, Центр верификации диагностической деятельности в отношении возбудителей вирусных инфекционных болезней (по согласованию) подлежат направлению следующие виды материала: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материал от больных, выявленных на территориях Российской Федерации, где ранее заболеваемость не регистрировалась;</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материал от больных с тяжелым и (или) атипичным течением болезни;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секционный материал от </w:t>
      </w:r>
      <w:proofErr w:type="gramStart"/>
      <w:r w:rsidRPr="00B95234">
        <w:rPr>
          <w:rFonts w:ascii="Times New Roman" w:eastAsia="Times New Roman" w:hAnsi="Times New Roman" w:cs="Times New Roman"/>
          <w:color w:val="444444"/>
          <w:sz w:val="24"/>
          <w:szCs w:val="24"/>
          <w:lang w:eastAsia="ru-RU"/>
        </w:rPr>
        <w:t>умерших</w:t>
      </w:r>
      <w:proofErr w:type="gramEnd"/>
      <w:r w:rsidRPr="00B95234">
        <w:rPr>
          <w:rFonts w:ascii="Times New Roman" w:eastAsia="Times New Roman" w:hAnsi="Times New Roman" w:cs="Times New Roman"/>
          <w:color w:val="444444"/>
          <w:sz w:val="24"/>
          <w:szCs w:val="24"/>
          <w:lang w:eastAsia="ru-RU"/>
        </w:rPr>
        <w:t xml:space="preserve"> от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зоологический и энтомологический материал, в котором </w:t>
      </w:r>
      <w:proofErr w:type="gramStart"/>
      <w:r w:rsidRPr="00B95234">
        <w:rPr>
          <w:rFonts w:ascii="Times New Roman" w:eastAsia="Times New Roman" w:hAnsi="Times New Roman" w:cs="Times New Roman"/>
          <w:color w:val="444444"/>
          <w:sz w:val="24"/>
          <w:szCs w:val="24"/>
          <w:lang w:eastAsia="ru-RU"/>
        </w:rPr>
        <w:t>выявлена</w:t>
      </w:r>
      <w:proofErr w:type="gramEnd"/>
      <w:r w:rsidRPr="00B95234">
        <w:rPr>
          <w:rFonts w:ascii="Times New Roman" w:eastAsia="Times New Roman" w:hAnsi="Times New Roman" w:cs="Times New Roman"/>
          <w:color w:val="444444"/>
          <w:sz w:val="24"/>
          <w:szCs w:val="24"/>
          <w:lang w:eastAsia="ru-RU"/>
        </w:rPr>
        <w:t xml:space="preserve"> РНК ВЗН.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Мероприятия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1820. При получении экстренного извещения из медицинской организации о выявлении случая заболевания ЛЗН органы, осуществляющие федеральный государственный санитарно-эпидемиологический надзор, организуют проведение </w:t>
      </w:r>
      <w:r w:rsidRPr="00B95234">
        <w:rPr>
          <w:rFonts w:ascii="Times New Roman" w:eastAsia="Times New Roman" w:hAnsi="Times New Roman" w:cs="Times New Roman"/>
          <w:color w:val="444444"/>
          <w:sz w:val="24"/>
          <w:szCs w:val="24"/>
          <w:lang w:eastAsia="ru-RU"/>
        </w:rPr>
        <w:lastRenderedPageBreak/>
        <w:t>эпидемиологического расследования (эпизоотолого-эпидемиологического) с привлечением, при необходимости, специалистов других заинтересованных служб и ведомств с целью установления причин и выявления условий возникновения и распространения инфекционного заболевания; определяется план и объемы лабораторного исследования (птиц, животных и членистоногих) для определения источников и переносчиков инфекции, условий заражения, границ и эпидемического риска очага или проводится анализ эпизоотологических данных многолетнего мониторинга территории, где зарегистрированы случаи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1821. По результатам комплексного обследования очага готовятся: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карта эпидемиологического обследования очага инфекционного заболевания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 эпидемиологического расследования очага ЛЗН с установлением причинно-следственной связи (эпидемиологическим диагнозом) в течение 10 календарных дней после завершения комплекса санитарно-противоэпидемических мероприятий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план противоэпидемических мероприятий по ликвидации очага, который носит межведомственный характер и утверждается органом исполнительной власти субъекта или органом государственной власти муниципального образования;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предписание в адрес юридических и должностных лиц, прямо или косвенно причастных к возникновению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1822. По месту проживания больного проводятся дезинсекционные мероприятия по эпидемическим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1823. Для оценки активности эпидемического процесса в очаге проводятся серологическое обследование населения (или отдельных групп населения), проживающего на территории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1824. Лица, имеющие аналогичный с </w:t>
      </w:r>
      <w:proofErr w:type="gramStart"/>
      <w:r w:rsidRPr="00B95234">
        <w:rPr>
          <w:rFonts w:ascii="Times New Roman" w:eastAsia="Times New Roman" w:hAnsi="Times New Roman" w:cs="Times New Roman"/>
          <w:color w:val="444444"/>
          <w:sz w:val="24"/>
          <w:szCs w:val="24"/>
          <w:lang w:eastAsia="ru-RU"/>
        </w:rPr>
        <w:t>заболевшим</w:t>
      </w:r>
      <w:proofErr w:type="gramEnd"/>
      <w:r w:rsidRPr="00B95234">
        <w:rPr>
          <w:rFonts w:ascii="Times New Roman" w:eastAsia="Times New Roman" w:hAnsi="Times New Roman" w:cs="Times New Roman"/>
          <w:color w:val="444444"/>
          <w:sz w:val="24"/>
          <w:szCs w:val="24"/>
          <w:lang w:eastAsia="ru-RU"/>
        </w:rPr>
        <w:t xml:space="preserve"> риск заражения ЛЗН, подлежат медицинскому наблюдению в течение инкубационного периода (3 недели).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1825. Переболевшие ЛЗН (нейроинвазивные формы, неврологические нарушения) подлежат диспансерному наблюдению в течение 2 лет после клинического выздоровления.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лихорадки Западного Нила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1826. В целях предупреждения возникновения и распространения лихорадки Западного Нила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заболеваемости, циркуляции возбудителя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оценку эпидемической ситуации, определение тенденции развития эпидемического процесса для принятия управленческих решений и разработки необходимых санитарно-</w:t>
      </w:r>
      <w:r w:rsidRPr="00B95234">
        <w:rPr>
          <w:rFonts w:ascii="Times New Roman" w:eastAsia="Times New Roman" w:hAnsi="Times New Roman" w:cs="Times New Roman"/>
          <w:color w:val="444444"/>
          <w:sz w:val="24"/>
          <w:szCs w:val="24"/>
          <w:lang w:eastAsia="ru-RU"/>
        </w:rPr>
        <w:lastRenderedPageBreak/>
        <w:t>противоэпидемических (профилактических)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ландшафтно-географическое районирование контролируемой территории по степени риска заражения ЛЗН (или интенсивности природного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и анализ за погодными и фенологическими явлениями, антропогенными факторами воздействия на среду обитания носителей и переносчиков ВЗН, определяющими активность и устойчивость очагов;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иммунной прослойки выборочных групп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энтомологическое</w:t>
      </w:r>
      <w:proofErr w:type="gramEnd"/>
      <w:r w:rsidRPr="00B95234">
        <w:rPr>
          <w:rFonts w:ascii="Times New Roman" w:eastAsia="Times New Roman" w:hAnsi="Times New Roman" w:cs="Times New Roman"/>
          <w:color w:val="444444"/>
          <w:sz w:val="24"/>
          <w:szCs w:val="24"/>
          <w:lang w:eastAsia="ru-RU"/>
        </w:rPr>
        <w:t xml:space="preserve"> и зоолого-паразитологическое обследования территории с целью слежения за циркуляцией возбудителя, переносчиков и носителей инфекции и уровнем их инфицированности;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слежение за состоянием популяций и заболеваемостью маркерных животных (птиц, лошадей, иных маркерных животных);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ретроспективный и оперативный анализ динамики заболеваемости ЛЗН среди людей по условиям заражения, тяжести клинического течения, летальности и другим показателям;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своевременным выявлением больных ЛЗН, полнотой их лабораторного обследования;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установление контингентов населения, групп повышенного риска, находящихся или выезжающих в природные очаги (или зоны риска);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предупреждение завоза основных переносчиков транспортными средствами международного сообщения в пунктах пропуска через государственную границу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своевременным выявлением больных, въезжающих на территорию Российской Федерации в пунктах пропуска через государственную границу, и организацией противоэпидемических (профилактических) мероприятий по санитарной охране территории в случае их выявления;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готовностью медицинских и иных организаций к оказанию медицинской помощи больным с признаками опасных инфекционных болезней;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эффективности проводимых мероприятий.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1827. При проведении энтомологического и зоолого-паразитологического обследования территории с целью слежения за циркуляцией возбудителя, переносчиков и носителей инфекции и уровнем их инфицированности в целях исключения заражения энтомологов применяются автоматические ловушки для комаров.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1828. </w:t>
      </w:r>
      <w:proofErr w:type="gramStart"/>
      <w:r w:rsidRPr="00B95234">
        <w:rPr>
          <w:rFonts w:ascii="Times New Roman" w:eastAsia="Times New Roman" w:hAnsi="Times New Roman" w:cs="Times New Roman"/>
          <w:color w:val="444444"/>
          <w:sz w:val="24"/>
          <w:szCs w:val="24"/>
          <w:lang w:eastAsia="ru-RU"/>
        </w:rPr>
        <w:t xml:space="preserve">На территориях Российской Федерации, эндемичных по ЛЗН, организацию и проведение санитарно-противоэпидемических мероприятий осуществляют органы и учреждения, осуществляющие государственный санитарно-эпидемиологический надзор, органы исполнительной власти субъектов Российской Федерации в сфере охраны здоровья, а также другие заинтересованные организации в части, отнесенной к их компетенции, в рамках комплексных планов по профилактике ЛЗН, утвержденных </w:t>
      </w:r>
      <w:r w:rsidRPr="00B95234">
        <w:rPr>
          <w:rFonts w:ascii="Times New Roman" w:eastAsia="Times New Roman" w:hAnsi="Times New Roman" w:cs="Times New Roman"/>
          <w:color w:val="444444"/>
          <w:sz w:val="24"/>
          <w:szCs w:val="24"/>
          <w:lang w:eastAsia="ru-RU"/>
        </w:rPr>
        <w:lastRenderedPageBreak/>
        <w:t>органом исполнительной власти субъекте Российской Федерации.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профилактических мероприятий по ЛЗН</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1829. Специфическая профилактика при ЛЗН для человека не разработана. Основой профилактических мероприятий в борьбе с ЛЗН остается неспецифическая профилактика. Неспецифические профилактические мероприятия осуществляют посредством комплекса санитарно-профилактических работ, истребительных методов и применением средств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1830. Снижение численности переносчиков инфекции на территории антропургических и природно-антропургических очагов ЛЗН (или в зонах риска) проводится методами и средствами дезинсекции. Дезинсекционные истребительные мероприятия при ЛЗН проводятся с использованием биологических, физических и химических средств борьбы с переносчиками инфекции. Применяемые средства должны иметь свидетельство о государственной регистрации и инструкцию по применению.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1831. Органами государственной власти субъектов Российской Федерации, органами местного самоуправления в сфере охраны здоровья организуются и проводятся мероприятия </w:t>
      </w:r>
      <w:proofErr w:type="gramStart"/>
      <w:r w:rsidRPr="00B95234">
        <w:rPr>
          <w:rFonts w:ascii="Times New Roman" w:eastAsia="Times New Roman" w:hAnsi="Times New Roman" w:cs="Times New Roman"/>
          <w:color w:val="444444"/>
          <w:sz w:val="24"/>
          <w:szCs w:val="24"/>
          <w:lang w:eastAsia="ru-RU"/>
        </w:rPr>
        <w:t>по</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снижению численности популяций носителей и переносчиков в антропургических и природно-антропургических очагах путем дезинсекционных, акарицидных и дератизационных обработок помещений и территории;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проведению санитарно-профилактических работ по ликвидации мест обитания переносчиков путем осушения и ликвидации не имеющих хозяйственного значения мелких водоемов, заболоченностей, канав, прудов, выкашивание камыша и сорной растительности, содержание хозяйственно значимых водоемов в надлежащем санитарном состоянии;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снижению численности популяции синантропных птиц - носителей ВЗН, путем сокращения их кормовой базы (ликвидация свалок мусора, своевременный вывоз мусора из мусорных баков);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благоустройству территорий населенных пунктов, водоемов, парков, скверов, оздоровительных учреждений, мест массового отдыха и пребывания населения (баз отдыха) и площадей за территориями (на расстоянии не менее 50 м), массивов, примыкающих к населенным пунктам, садово-огородным кооперативам;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приведению лесных массивов в черте населенных пунктов или примыкающих к ним территориях в благоустроенное лесопарковое состояние;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содержанию подвалов жилого фонда в удовлетворительном санитарно-техническом состоянии, препятствующем размножению переносчиков;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организации гигиенического воспитания населения по мерам профилактики, клиническим проявлениям ЛЗН, условиям заражения и средствам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обеспечению в эпидемический сезон запаса эффективных средств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1832. Органами местного самоуправления в сфере охраны здоровья и медицинскими организациями проводятся: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своевременная госпитализация и лечение больных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лабораторно-диагностическое обследование больных, имеющих схожую с ЛЗН симптоматику в эпидемический сезон;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лабораторное обследование на ЛЗН (с помощью ПЦР и ИФА) доноров крови и органов в эпидемический сезон на территориях с высоким уровнем эпидемического риска при регистрации случаев ЛЗН с поражением центральной нервной системы;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регистрация, учет случаев заболевания ЛЗН и статистический анализ заболеваемости;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информирование органов, осуществляющих федеральный государственный санитарно-эпидемиологический надзор, о случаях заболеваний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подготовка медицинских работников по вопросам клиники, лабораторной диагностики, эпидемиологии и профилактики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гигиеническое обучение населения мерам профилактики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профилактических истребительных мероприятий в медицинских организациях по эпидемическим показаниям, содержание организаций в санитарно-техническом состоянии, препятствующем размножению переносчиков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1833. Юридическими лицами, индивидуальными предпринимателями проводятся мероприятия </w:t>
      </w:r>
      <w:proofErr w:type="gramStart"/>
      <w:r w:rsidRPr="00B95234">
        <w:rPr>
          <w:rFonts w:ascii="Times New Roman" w:eastAsia="Times New Roman" w:hAnsi="Times New Roman" w:cs="Times New Roman"/>
          <w:color w:val="444444"/>
          <w:sz w:val="24"/>
          <w:szCs w:val="24"/>
          <w:lang w:eastAsia="ru-RU"/>
        </w:rPr>
        <w:t>по</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благоустройству территорий, водоемов, участков и прилегающих к ним территорий;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организации и проведению истребительных мероприятий против носителей и переносчиков инфекции на принадлежащей им территории и помещениях;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информированию граждан о необходимости применения средств индивидуальной защиты для профилактики ЛЗН.</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1834. Руководители летних оздоровительных организаций, расположенных в зоне природных и (или) природно-антропургических очагов ЛЗН обеспечивают:</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эпизоотологического обследования территории организации для определения численности и зараженности ВЗН переносчиков и носителей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санитарно-профилактических мероприятий: благоустройство территории, водоемов и береговой линии, расчистку лесных массивов вокруг организации от мусора, валежника, сухостоя, недопущение образования свалок бытового мусора;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защиты отдыхающих от переносчиков в жилых помещениях и хозяйственных постройках;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истребительных мероприятий на территории организации и в хозяйственных постройках;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проведение информационной работы по применению средств индивидуальной защиты.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1835. На территории субъектов Российской Федерации, где регистрируются случаи заболевания ЛЗН людей или животных и выявляются маркеры ВЗН в переносчиках, должен быть разработан и утвержден комплексный план по санитарной охране территории, в состав которого входит раздел по профилактике ЛЗН. Комплексные планы для субъекта Российской Федерации и его административных территорий разрабатываются органами, осуществляющими федеральный государственный санитарно-эпидемиологический надзор при участии территориальных органов Федеральной службы по ветеринарному и фитосанитарному надзору, органов местного самоуправления в сфере охраны здоровья, ветеринарии, противочумных учреждений и других заинтересованных организаций.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Гигиеническое воспитание и обучение населения вопросам профилактики</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1836. Мероприятия по санитарно-просветительскому обучению населения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 организации, предоставляющие услуги в сфере международного туризма и иные организации.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1837. Гигиеническое воспитание населения включает в себя: предоставление населению подробной информации об инфекции, основных симптомах заболевания и мерах профилактики с использованием средств массовой информации, листовок, плакатов, бюллетеней, проведением индивидуальных бесед с пациентами и другое.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1838. Для населения, содержащего в личных хозяйствах домашних сельскохозяйственных животных и птиц, организацию и проведение информационно-разъяснительной работы по экстренным санитарным и ветеринарным мерам при выявлении признаков заболевания ЛЗН животных и птиц проводят ветеринарные службы и органы местного самоуправления в сфере здравоохранения.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1839. Для населения, приобретающего лицензии на охоту и рыболовство, информационно-разъяснительную работу проводят органы, выдающие лицензию.</w:t>
      </w:r>
    </w:p>
    <w:p w:rsidR="003B53A5" w:rsidRPr="00B95234" w:rsidRDefault="003B53A5"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XXIV. Профилактика острых кишечных инфекций</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1840. Требования настоящей главы Санитарных правил применяются в отношении острых кишечных инфекций (ОКИ) и отравлений токсинами микроорганизмов, преимущественно проявляющихся на этапе предварительной диагностики симптомокомплексом острой инфекционной диареи - до установления этиологии заболевания на основании комплекса клинических, эпидемиологических и лабораторных данных.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1841. При установлении этиологии заболевания или вероятного диагноза на основании клинико-эпидемиологических данных, для реализации необходимых мероприятий обязательным является применение санитарно-эпидемиологических правил в отношении конкретных инфекционных болезней (холера, брюшной тиф, сальмонеллёзы, иерсиниозы, кампилобактериоз, энтеровирусные инфекции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1842. В случае отсутствия разделов санитарно-эпидемиологических правил по отдельным нозологическим формам болезней, проявляющихся диарейным синдромом, или в случае отсутствия обнаружения возбудителя (ОКИ с неустановленной этиологией) мероприятия проводятся в соответствии с требованиями настоящей главы Санитарных </w:t>
      </w:r>
      <w:r w:rsidRPr="00B95234">
        <w:rPr>
          <w:rFonts w:ascii="Times New Roman" w:eastAsia="Times New Roman" w:hAnsi="Times New Roman" w:cs="Times New Roman"/>
          <w:color w:val="444444"/>
          <w:sz w:val="24"/>
          <w:szCs w:val="24"/>
          <w:lang w:eastAsia="ru-RU"/>
        </w:rPr>
        <w:lastRenderedPageBreak/>
        <w:t>правил.</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1843. Для ОКИ преимущественным механизмом передачи является </w:t>
      </w:r>
      <w:proofErr w:type="gramStart"/>
      <w:r w:rsidRPr="00B95234">
        <w:rPr>
          <w:rFonts w:ascii="Times New Roman" w:eastAsia="Times New Roman" w:hAnsi="Times New Roman" w:cs="Times New Roman"/>
          <w:color w:val="444444"/>
          <w:sz w:val="24"/>
          <w:szCs w:val="24"/>
          <w:lang w:eastAsia="ru-RU"/>
        </w:rPr>
        <w:t>фекально-оральный</w:t>
      </w:r>
      <w:proofErr w:type="gramEnd"/>
      <w:r w:rsidRPr="00B95234">
        <w:rPr>
          <w:rFonts w:ascii="Times New Roman" w:eastAsia="Times New Roman" w:hAnsi="Times New Roman" w:cs="Times New Roman"/>
          <w:color w:val="444444"/>
          <w:sz w:val="24"/>
          <w:szCs w:val="24"/>
          <w:lang w:eastAsia="ru-RU"/>
        </w:rPr>
        <w:t>, реализуемый бытовым (контактно-бытовым), пищевым или водным путями передачи возбудителя. Для отдельных заболеваний (вирусные инфекции) возможна реализация аэрозольного механизма передачи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1844. По формам течения инфекционного процесса различают манифестные цикличные формы течения заболеваний (в которых различают инкубационный период, острую фазу заболевания и период реконвалесценции) и субманифестные (бессимптомные) формы. Выделение возбудителя может наблюдаться в острую фазу заболевания (наиболее активное), в периоде реконвалесценции после перенесенного заболевания, при бессимптомных формах инфекции и в случаях формирования хронического выделения патогена (при ограниченном спектре нозологии).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1845. Эпидемический процесс ОКИ проявляется вспышечной и спорадической заболеваемостью. В зависимости от вида возбудителя наблюдаются сезонные и эпидемические подъемы заболеваемости на отдельных территориях или в климатических зонах.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1846. На всех этапах выявления случаев ОКИ должна проводиться дифференциальная диагностика с патологией, сопровождающейся высокими прогностическими рисками для пострадавших (пневмонии, острая хирургическая и гинекологическая патология, ИБС, фульминантные формы инфекционных заболеваний, энтеральные интоксикации не микробной этиологии и иные). Обоснованные сомнения при дифференциальной диагностике должны трактоваться в пользу нозологии, </w:t>
      </w:r>
      <w:proofErr w:type="gramStart"/>
      <w:r w:rsidRPr="00B95234">
        <w:rPr>
          <w:rFonts w:ascii="Times New Roman" w:eastAsia="Times New Roman" w:hAnsi="Times New Roman" w:cs="Times New Roman"/>
          <w:color w:val="444444"/>
          <w:sz w:val="24"/>
          <w:szCs w:val="24"/>
          <w:lang w:eastAsia="ru-RU"/>
        </w:rPr>
        <w:t>сопровождающихся</w:t>
      </w:r>
      <w:proofErr w:type="gramEnd"/>
      <w:r w:rsidRPr="00B95234">
        <w:rPr>
          <w:rFonts w:ascii="Times New Roman" w:eastAsia="Times New Roman" w:hAnsi="Times New Roman" w:cs="Times New Roman"/>
          <w:color w:val="444444"/>
          <w:sz w:val="24"/>
          <w:szCs w:val="24"/>
          <w:lang w:eastAsia="ru-RU"/>
        </w:rPr>
        <w:t xml:space="preserve"> более высокими прогностическими рисками для пациента.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1847. Сведения о регистрации случаев заболеваний ОКИ на основании окончательных диагнозов вносятся в соответствующие формы федерального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1848. Лабораторная диагностика ОКИ осуществляется в зависимости от предполагаемой этиологии заболевания.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1849. Наличие показаний для исследования материала на ПБА I-II группы патогенности подлежит отражению в направлении на исследование. При отсутствии таких показаний, а также при необходимости индикации ПБА II группы без накопления биомассы возбудителя (иммунологические, молекулярно-генетические методы), лабораторные исследования материалов от больных ОКИ осуществляют лаборатории, имеющие разрешительные документы на выполнение работ с микроорганизмами III-IV групп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1850. При наличии показаний к проведению всех видов исследования материала на наличие патогенов I группы патогенности, а также проведении исследований по выделению из материала от больных возбудителей инфекции, связанных с накоплением биомассы возбудителей I-II группы патогенности, они проводятся в лабораториях, имеющих санитарно-эпидемиологическое заключение на работу с ПБА I-II группы патогенности.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1851. </w:t>
      </w:r>
      <w:proofErr w:type="gramStart"/>
      <w:r w:rsidRPr="00B95234">
        <w:rPr>
          <w:rFonts w:ascii="Times New Roman" w:eastAsia="Times New Roman" w:hAnsi="Times New Roman" w:cs="Times New Roman"/>
          <w:color w:val="444444"/>
          <w:sz w:val="24"/>
          <w:szCs w:val="24"/>
          <w:lang w:eastAsia="ru-RU"/>
        </w:rPr>
        <w:t>Забор клинического материала осуществляется специалистами медицинских организаций, имеющими лицензию на данный вид деятельности, выявивших больного в день обращения и до начала этиотропного лечения.</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стационарном или амбулаторном лечении пациента сбор материала для исследования осуществляется персоналом медицинских организаций, закрепленных территориально или ведомственно.</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очагах ОКИ с групповой заболеваемостью отбор материала от больных и контактных лиц осуществляется как сотрудниками медицинских организаций, так и сотрудниками организаций, обеспечивающих осуществление федерального государственного санитарно-эпидемиологического надзора. Объем и перечень материала определяется специалистом, отвечающим за проведение эпидемиологического расследования. Забор и доставка клинического материала в лабораторию с целью установления этиологии заболевания и характеристики его возбудителя проводится в течение 24-х часов от момента выявления очага. При невозможности своевременной доставки в лабораторию материала, режимы его хранения и транспортировки определяются регламентами применения разрешенных к использованию на территории Российской Федерации медицинских изделий (транспортных систем) и алгоритмов.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1852. Исследование материала от пациентов со спорадической и групповой заболеваемостью ОКИ проводится на базе медицинских организаций. При выявлении специалистами государственного санитарно-эпидемиологического надзора очагов групповой заболеваемости или угрозы эпидемического распространения спорадических заболеваний, биологический материал может запрашиваться для проведения лабораторных исследований учреждениями, обеспечивающими государственный санитарно-эпидемиологический надзор. Биологический материал от декретированного контингента в очагах групповой заболеваемости и образцы окружающей среды исследуется в лабораториях организаций, обеспечивающих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1853. </w:t>
      </w:r>
      <w:proofErr w:type="gramStart"/>
      <w:r w:rsidRPr="00B95234">
        <w:rPr>
          <w:rFonts w:ascii="Times New Roman" w:eastAsia="Times New Roman" w:hAnsi="Times New Roman" w:cs="Times New Roman"/>
          <w:color w:val="444444"/>
          <w:sz w:val="24"/>
          <w:szCs w:val="24"/>
          <w:lang w:eastAsia="ru-RU"/>
        </w:rPr>
        <w:t>Генетическая субвидовая характеристика возбудителей ОКИ, осуществляемая в рамках эпидемиологических исследований, должна проводится с предпочтительным применением стандартизованных протоколов, внедренных в современную международную практику и обеспечивающих эпидемиологическую валидность (конкордантность) получаемых результатов, воспроизводимость и необходимую разрешающую способность.</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1854. </w:t>
      </w:r>
      <w:proofErr w:type="gramStart"/>
      <w:r w:rsidRPr="00B95234">
        <w:rPr>
          <w:rFonts w:ascii="Times New Roman" w:eastAsia="Times New Roman" w:hAnsi="Times New Roman" w:cs="Times New Roman"/>
          <w:color w:val="444444"/>
          <w:sz w:val="24"/>
          <w:szCs w:val="24"/>
          <w:lang w:eastAsia="ru-RU"/>
        </w:rPr>
        <w:t>В целях определения этиологии ОКИ применяются прямые (культуральные методы, выявление антигенов/токсинов и нуклеиновых кислот патогена) и непрямые (выявление антител) методы диагностики с использованием таких типов клинического материала, как образцы фекалий, ректальные мазки, рвотные массы, промывные воды желудка, кровь и других, если они рекомендованы производителями медицинских изделий для "in vitro" диагностики.</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1855. Диагноз ОКИ устанавливается на основании клинической симптоматики заболевания, результатов лабораторного исследования и эпидемиологических данных.</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1856. Верификация конкретных нозологических форм ОКИ должна базироваться на применении соответствующих методов этиологической лабораторной диагностики.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1857. Диагностические критерии конкретных нозологических форм ОКИ представлены в нормативно-методических документах, регламентирующих проведение их </w:t>
      </w:r>
      <w:r w:rsidRPr="00B95234">
        <w:rPr>
          <w:rFonts w:ascii="Times New Roman" w:eastAsia="Times New Roman" w:hAnsi="Times New Roman" w:cs="Times New Roman"/>
          <w:color w:val="444444"/>
          <w:sz w:val="24"/>
          <w:szCs w:val="24"/>
          <w:lang w:eastAsia="ru-RU"/>
        </w:rPr>
        <w:lastRenderedPageBreak/>
        <w:t>лабораторной диагностики. При отсутствии соответствующих нормативно-методических документов, подтверждением этиологического диагноза служат результаты лабораторных исследований, подтверждающих выявление в клиническом материале патогена, его антигенов, нуклеиновых кислот, токсинов (метаболитов) или специфических антител за исключением случаев выявления условно-патогенной микрофлоры (УПМ).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1858. В эпидемических очагах до 20 случаев заболеваний лабораторному исследованию подлежат все заболевшие. В более крупных очагах ОКИ для обнаружения этиологического агента допускается обследование репрезентативной выборки пострадавших, соответствующих определению типового случая заболевания для данного очага. У пострадавших, не включенных в данную выборку, при соответствии их клинико-эпидемиологическим критериям типового случая заболевания, этиологический диагноз может быть выставлен без лабораторного подтверждения.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1859. При летальных исходах заболеваний исследуются образцы как прижизненно отобранного, так и аутопсийного (нативного или фиксированного) материала, полученные при патологоанатомическом исследовании. Исследования могут проводиться как в медицинской организации, так и в учреждениях, обеспечивающих государственный санитарно-эпидемиологический надзор. Требования к условиям забора, обработке, хранению и транспортировке аутопсийного материала определяются рекомендациями по применению соответствующих методик лабораторных исследований.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1860. Патологоанатомический материал в случае подозрения на заболевание, вызванное микроорганизмами I-II групп патогенности, отбирается в присутствии специалистов учреждений, обеспечивающих Федеральный государственный санитарно-эпидемиологический надзор, и исследуется в лабораториях учреждений, обеспечивающих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Мероприятия в эпидемическом очаге</w:t>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1861.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 направленные на локализацию очага и предотвращение дальнейшего распространения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1862. Медицинская организация, выявившая больного или носителя возбудителей ОКИ (установление или изменение диагноза), обязана направить экстренное извещение в территориальный орган, осуществляющий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выявлении больных ОКИ в школах, детских дошкольных организациях, организациях отдыха для детей и взрослых, социальных учреждениях (интернатах) своевременное информирование территориальных органов федерального органа исполнительной власти, осуществляющих федеральный государственный санитарно-эпидемиологический надзор, обеспечивается руководителем организации. Медицинский работник организации, выявивший больного, обязан принять меры по изоляции больного и организации дезинфекции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1863. Эпидемиологическое расследование эпидемического очага ОКИ проводится органами, осуществляющими федеральный государственный санитарно-эпидемиологический надзор, с целью установления границ очага, выявления возбудителя ОКИ и его источника, лиц, подвергшихся риску заражения, определения путей и факторов </w:t>
      </w:r>
      <w:r w:rsidRPr="00B95234">
        <w:rPr>
          <w:rFonts w:ascii="Times New Roman" w:eastAsia="Times New Roman" w:hAnsi="Times New Roman" w:cs="Times New Roman"/>
          <w:color w:val="444444"/>
          <w:sz w:val="24"/>
          <w:szCs w:val="24"/>
          <w:lang w:eastAsia="ru-RU"/>
        </w:rPr>
        <w:lastRenderedPageBreak/>
        <w:t>передачи возбудителя, условий, способствовавших возникновению очага, а также принятию мер по ликвидации очага и стабилизации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1864. Эпидемиологическое расследование включает определение типового случая заболевания, оценку достоверности наличия очага, формирование гипотезы </w:t>
      </w:r>
      <w:proofErr w:type="gramStart"/>
      <w:r w:rsidRPr="00B95234">
        <w:rPr>
          <w:rFonts w:ascii="Times New Roman" w:eastAsia="Times New Roman" w:hAnsi="Times New Roman" w:cs="Times New Roman"/>
          <w:color w:val="444444"/>
          <w:sz w:val="24"/>
          <w:szCs w:val="24"/>
          <w:lang w:eastAsia="ru-RU"/>
        </w:rPr>
        <w:t>о</w:t>
      </w:r>
      <w:proofErr w:type="gramEnd"/>
      <w:r w:rsidRPr="00B95234">
        <w:rPr>
          <w:rFonts w:ascii="Times New Roman" w:eastAsia="Times New Roman" w:hAnsi="Times New Roman" w:cs="Times New Roman"/>
          <w:color w:val="444444"/>
          <w:sz w:val="24"/>
          <w:szCs w:val="24"/>
          <w:lang w:eastAsia="ru-RU"/>
        </w:rPr>
        <w:t xml:space="preserve"> источниках и факторах передачи возбудителя, оценку ее достоверности с применением комплекса статистических и лабораторных методов исследования, комплексную интерпретацию результатов и разработку противоэпидемических и профилактических мероприятий. Объем и перечень необходимых работ определяет специалист, отвечающий за организацию и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1865. В ходе эпидемиологического расследования формулируется предварительный и окончательный эпидемиологический диагноз, на основе которого разрабатываются меры по локализации и ликвидации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Эпидемиологическое расследование завершается составлением акта эпидемиологического расследования с установлением причинно-следственной связи формирования очага.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1866. В случае регистрации эпидемических очагов групповой заболеваемости, эпидемиологическое обследование очага проводят специалисты учреждений, обеспечивающих проведение государственного санитарно-эпидемиологического надзора с составлением карты эпидемиологического обследования и предоставления ее в органы, уполномоченные осуществлять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Эпидемиологическое обследование семейных (квартирных) очагов с единичными случаями заболеваний проводят при заболевании (носительстве) ОКИ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(декретированный контингент), а также при заболевании лиц (детей и взрослых), проживающих совместно с ними.</w:t>
      </w:r>
      <w:proofErr w:type="gramEnd"/>
      <w:r w:rsidRPr="00B95234">
        <w:rPr>
          <w:rFonts w:ascii="Times New Roman" w:eastAsia="Times New Roman" w:hAnsi="Times New Roman" w:cs="Times New Roman"/>
          <w:color w:val="444444"/>
          <w:sz w:val="24"/>
          <w:szCs w:val="24"/>
          <w:lang w:eastAsia="ru-RU"/>
        </w:rPr>
        <w:t xml:space="preserve"> Помимо этого, обследуются все множественные семейные (квартирные) эпидемические очаги с одновременно или повторно возникшими несколькими случаями ОКИ.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1867. В случае регистрации роста заболеваемости ОКИ на территории, выходящего за пределы типичных сезонных колебаний,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w:t>
      </w:r>
      <w:proofErr w:type="gramStart"/>
      <w:r w:rsidRPr="00B95234">
        <w:rPr>
          <w:rFonts w:ascii="Times New Roman" w:eastAsia="Times New Roman" w:hAnsi="Times New Roman" w:cs="Times New Roman"/>
          <w:color w:val="444444"/>
          <w:sz w:val="24"/>
          <w:szCs w:val="24"/>
          <w:lang w:eastAsia="ru-RU"/>
        </w:rPr>
        <w:t>неблагополучия</w:t>
      </w:r>
      <w:proofErr w:type="gramEnd"/>
      <w:r w:rsidRPr="00B95234">
        <w:rPr>
          <w:rFonts w:ascii="Times New Roman" w:eastAsia="Times New Roman" w:hAnsi="Times New Roman" w:cs="Times New Roman"/>
          <w:color w:val="444444"/>
          <w:sz w:val="24"/>
          <w:szCs w:val="24"/>
          <w:lang w:eastAsia="ru-RU"/>
        </w:rPr>
        <w:t xml:space="preserve"> и организуется проведение комплекса мер, направленных на стабилизацию ситуации.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1868. Противоэпидемические мероприятия в очагах ОКИ и при эпидемическом подъеме заболеваемости ОКИ должны быть направлены: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источник инфекции (изоляция, госпитализация);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прерывание путей передачи инфекции;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повышение защитных сил организма лиц, подвергшихся риску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1869. Лица с симптомами ОКИ подлежат изоляции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1870. Оказание мед помощи в стационарных условиях у выявленных больных (лиц с подозрением </w:t>
      </w:r>
      <w:proofErr w:type="gramStart"/>
      <w:r w:rsidRPr="00B95234">
        <w:rPr>
          <w:rFonts w:ascii="Times New Roman" w:eastAsia="Times New Roman" w:hAnsi="Times New Roman" w:cs="Times New Roman"/>
          <w:color w:val="444444"/>
          <w:sz w:val="24"/>
          <w:szCs w:val="24"/>
          <w:lang w:eastAsia="ru-RU"/>
        </w:rPr>
        <w:t>на</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ОКИ</w:t>
      </w:r>
      <w:proofErr w:type="gramEnd"/>
      <w:r w:rsidRPr="00B95234">
        <w:rPr>
          <w:rFonts w:ascii="Times New Roman" w:eastAsia="Times New Roman" w:hAnsi="Times New Roman" w:cs="Times New Roman"/>
          <w:color w:val="444444"/>
          <w:sz w:val="24"/>
          <w:szCs w:val="24"/>
          <w:lang w:eastAsia="ru-RU"/>
        </w:rPr>
        <w:t>) и носителей возбудителей ОКИ осуществляется по клиническим и эпидемическим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1871. Лабораторному исследованию </w:t>
      </w:r>
      <w:proofErr w:type="gramStart"/>
      <w:r w:rsidRPr="00B95234">
        <w:rPr>
          <w:rFonts w:ascii="Times New Roman" w:eastAsia="Times New Roman" w:hAnsi="Times New Roman" w:cs="Times New Roman"/>
          <w:color w:val="444444"/>
          <w:sz w:val="24"/>
          <w:szCs w:val="24"/>
          <w:lang w:eastAsia="ru-RU"/>
        </w:rPr>
        <w:t>на</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ОКИ</w:t>
      </w:r>
      <w:proofErr w:type="gramEnd"/>
      <w:r w:rsidRPr="00B95234">
        <w:rPr>
          <w:rFonts w:ascii="Times New Roman" w:eastAsia="Times New Roman" w:hAnsi="Times New Roman" w:cs="Times New Roman"/>
          <w:color w:val="444444"/>
          <w:sz w:val="24"/>
          <w:szCs w:val="24"/>
          <w:lang w:eastAsia="ru-RU"/>
        </w:rPr>
        <w:t xml:space="preserve"> в эпидемическом очаге подлежит клинический материал от пострадавших, отвечающих критериям типового случая заболевания (по синдромальному, временному, территориальному или групповому признаку) лиц, подвергшиеся риску инфицирования, и лиц - предполагаемых источников инфицирования.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Перечень и объемы лабораторных исследований в эпидемическом очаге или при эпидемическом подъеме заболеваемости определяет специалист, отвечающий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1872. В эпидемическом очаге с целью выявления путей и факторов передачи возбудителя также может быть проведено лабораторное исследование объектов окружающей среды (ООС).</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Лабораторные исследования ООС (вода, пищевая продукция и другие) проводят организации, обеспечивающие федеральный государственный санитарно-эпидемиологический надзор. Объем, перечень и целесообразность лабораторных исследований ООС определяет специалист, отвечающий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1873. Осмотр и выявление больных в эпидемических очагах осуществляют врачи клинических специальностей (инфекционисты, терапевты, педиатры и другие).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 выявленных лиц, с наличием клинической симптоматики заболевания и (или) выделения патогена включают в общее число пострадавших в очаге. Наблюдение за лицами, подвергшимися риску заражения в эпидемических очагах (контактные лица), проводят медицинские работники по месту жительства или по месту работы контактного лица.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 контактными лицами, относящимися к декретированному контингенту, детьми, посещающими учебные заведения, детские дошкольные организации и летние оздоровительные организации, медицинское наблюдение осуществляют не только по месту жительства, но и по месту работы (учебы, отдыха).</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Результаты медицинского наблюдения отражаются в амбулаторных картах, в историях развития ребенка, в стационарах - в историях болезни (при регистрации очага в стационаре).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Длительность медицинского наблюдения составляет 7 календарных дней и включает опрос, осмотр, наблюдение за характером стула, термометрию.</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1874. Фактор передачи (выявленный на основании эпидемиологических или лабораторных исследований пищевой продукт или вода) исключают из употребления до завершения всего комплекса противоэпидемических мероприятий в очаге.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1875. </w:t>
      </w:r>
      <w:proofErr w:type="gramStart"/>
      <w:r w:rsidRPr="00B95234">
        <w:rPr>
          <w:rFonts w:ascii="Times New Roman" w:eastAsia="Times New Roman" w:hAnsi="Times New Roman" w:cs="Times New Roman"/>
          <w:color w:val="444444"/>
          <w:sz w:val="24"/>
          <w:szCs w:val="24"/>
          <w:lang w:eastAsia="ru-RU"/>
        </w:rPr>
        <w:t xml:space="preserve">В случае несоответствия качества воды гигиеническим нормативам, наличия информации о перебоях в подаче воды населению, аварийных ситуациях, органами, осуществляющими федеральный государственный санитарно-эпидемиологический надзор, выдается предписание в адрес юридических лиц и индивидуальных </w:t>
      </w:r>
      <w:r w:rsidRPr="00B95234">
        <w:rPr>
          <w:rFonts w:ascii="Times New Roman" w:eastAsia="Times New Roman" w:hAnsi="Times New Roman" w:cs="Times New Roman"/>
          <w:color w:val="444444"/>
          <w:sz w:val="24"/>
          <w:szCs w:val="24"/>
          <w:lang w:eastAsia="ru-RU"/>
        </w:rPr>
        <w:lastRenderedPageBreak/>
        <w:t>предпринимателей о проведении ревизии систем водопользования (водоснабжения и канализования), принятию мер по ликвидации технических неисправностей, введению режима гиперхлорирования и питьевого режима в организациях, подвозу питьевой воды населению.</w:t>
      </w:r>
      <w:r w:rsidRPr="00B95234">
        <w:rPr>
          <w:rFonts w:ascii="Times New Roman" w:eastAsia="Times New Roman" w:hAnsi="Times New Roman" w:cs="Times New Roman"/>
          <w:color w:val="444444"/>
          <w:sz w:val="24"/>
          <w:szCs w:val="24"/>
          <w:lang w:eastAsia="ru-RU"/>
        </w:rPr>
        <w:br/>
      </w:r>
      <w:proofErr w:type="gramEnd"/>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загрязнении открытых водоемов принимают меры по их очистке, при необходимости вводят ограничения на водопользование.</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1876. Лицам, подвергшимся риску заражения, может проводиться экстренная профилактика с назначением бактериофагов и антибактериальных сре</w:t>
      </w:r>
      <w:proofErr w:type="gramStart"/>
      <w:r w:rsidRPr="00B95234">
        <w:rPr>
          <w:rFonts w:ascii="Times New Roman" w:eastAsia="Times New Roman" w:hAnsi="Times New Roman" w:cs="Times New Roman"/>
          <w:color w:val="444444"/>
          <w:sz w:val="24"/>
          <w:szCs w:val="24"/>
          <w:lang w:eastAsia="ru-RU"/>
        </w:rPr>
        <w:t>дств в с</w:t>
      </w:r>
      <w:proofErr w:type="gramEnd"/>
      <w:r w:rsidRPr="00B95234">
        <w:rPr>
          <w:rFonts w:ascii="Times New Roman" w:eastAsia="Times New Roman" w:hAnsi="Times New Roman" w:cs="Times New Roman"/>
          <w:color w:val="444444"/>
          <w:sz w:val="24"/>
          <w:szCs w:val="24"/>
          <w:lang w:eastAsia="ru-RU"/>
        </w:rPr>
        <w:t>оответствии с инструкцией по применению препаратов.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наличии вакцин против возбудителя инфекции может проводиться иммунизация лиц, подвергшихся риску заражения или определенных контингентов из числа декретированных групп.</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1877. На период проведения лабораторных обследований лица, подвергшиеся риску заражения и не относящиеся к декретированному контингенту, не отстраняются от работы и посещения организации при отсутствии клинических симптомов заболевания, если иные требования в отношении отдельных патогенов не предусмотрены санитарным законодательством.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1878. В случае</w:t>
      </w:r>
      <w:proofErr w:type="gramStart"/>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если по результатам эпидемиологического расследования предполагается пищевой путь реализации механизма передачи инфекции, принимают меры по временному приостановлению деятельности объекта, с которым связана групповая заболеваемость,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 (до получения результатов эпидемиологических и (или) лабораторных исследований).</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1879. При возникновении потенциальной угрозы распространения ОКИ, в частности, на фоне экстремальных природных (резкие повышения температуры воздуха, паводки, наводнения, ливни и другие) и социальных (отключение электроснабжения населенных пунктов, эпидемически значимых объектов, нарушения работы систем водоснабжения и канализации, перемещения беженцев и другие) явлений противоэпидемические мероприятия должны быть направлены </w:t>
      </w:r>
      <w:proofErr w:type="gramStart"/>
      <w:r w:rsidRPr="00B95234">
        <w:rPr>
          <w:rFonts w:ascii="Times New Roman" w:eastAsia="Times New Roman" w:hAnsi="Times New Roman" w:cs="Times New Roman"/>
          <w:color w:val="444444"/>
          <w:sz w:val="24"/>
          <w:szCs w:val="24"/>
          <w:lang w:eastAsia="ru-RU"/>
        </w:rPr>
        <w:t>на</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необходимых мероприятий на эпидемически значимых объектах, в первую очередь организаций пищевой промышленности, общественного питания, водопользования и других на конкретной территории с применением методов лабораторного контроля;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организацию санитарно-эпидемиологического контроля в пунктах временного нахождения пострадавшего населения;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активное выявление больных (носителей) среди лиц, относящихся к декретированным категориям;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иммунизации по эпидемическим показаниям;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назначение средств экстренной профилактики лицам, подвергшимся риску заражения;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проведение дезинфекционных, дезинсекционных и дератизационных обработок эпидемически значимых объектов;</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разъяснительную работу с населением.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1880. </w:t>
      </w:r>
      <w:proofErr w:type="gramStart"/>
      <w:r w:rsidRPr="00B95234">
        <w:rPr>
          <w:rFonts w:ascii="Times New Roman" w:eastAsia="Times New Roman" w:hAnsi="Times New Roman" w:cs="Times New Roman"/>
          <w:color w:val="444444"/>
          <w:sz w:val="24"/>
          <w:szCs w:val="24"/>
          <w:lang w:eastAsia="ru-RU"/>
        </w:rPr>
        <w:t>Допуск к работе лиц, перенесших острую кишечную инфекцию, из числа декретированных категорий осуществляется после клинического выздоровления и однократного лабораторного обследования с отрицательным результатом (за исключением случаев выявления УПМ), проведенного через 1-2 календарного дня после окончания лечения в стационаре или на дому, если в отношении отдельных патогенов санитарно-эпидемиологическими требованиями не предусмотрено иное.</w:t>
      </w:r>
      <w:proofErr w:type="gramEnd"/>
      <w:r w:rsidRPr="00B95234">
        <w:rPr>
          <w:rFonts w:ascii="Times New Roman" w:eastAsia="Times New Roman" w:hAnsi="Times New Roman" w:cs="Times New Roman"/>
          <w:color w:val="444444"/>
          <w:sz w:val="24"/>
          <w:szCs w:val="24"/>
          <w:lang w:eastAsia="ru-RU"/>
        </w:rPr>
        <w:t xml:space="preserve"> При неустановленной этиологии ОКИ пациенты, относящиеся к данной категории, выписываются из стационара при клиническом выздоровлении и допускаются к работе не ранее 3 календарных дней со дня прекращения клинических проявлений острой фазы заболевания (отсутствии лихорадки, нормализации стула, прекращения рвоты).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1881. При выявлении носителей возбудителей ОКИ, которые могут быть источниками инфекции (декретированные категории), а также лиц с заболеваниями, ассоциируемыми с УПМ (гнойничковыми заболевания, фарингитами, ангинами и другими), производится их временное отстранение от работы и направление в медицинские организации для установления диагноза и лечения (санации). Допуск к работе осуществляется на основе заключения (справки) лечащего врача о клиническом выздоровлении и отрицательном результате контрольного лабораторного исследования на возбудителей ОКИ (за исключением УПМ), если иные требования в отношении отдельных патогенов не предусмотрены санитарно-эпидемиологическими требованиями.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1882. Лица, перенесшие ОКИ и не относящиеся к декретированным контингентам,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1883. В случае положительного результата лабораторных обследований на наличие патогенов бактериальной природы (за исключением УПМ), декретированное лицо самостоятельно определяет выбор активной (с проведением скорректированных повторных циклов антибактериальной терапии) или пассивной (ожидание естественного прекращения бактериовыделения) тактики для получения допуска к работе. При положительных результатах лабораторного обследования, проведенного после повторного курса лечения лиц из числа декретированного контингента, за ними устанавливается медицинское наблюдение с временным переводом, при их согласии, на другую работу, не связанную с эпидемическим риском.</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 постоянным и персистирующим выделением возбудителей ОКИ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 Лица из числа декретированных категорий, являющиеся носителями возбудителей ОКИ, при их согласии, временно переводятся на другую работу, не связанную с риском распространения ОКИ.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1884. После перенесенного заболевания ОКИ:</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дети, обучающиеся в организациях, осуществляющих образовательную деятельность, находящиеся в летних оздоровительных учреждениях, организациях для детей-сирот и детей, оставшихся без попечения родителей, в течение двух месяцев после перенесенного заболевания не допускаются к дежурствам по пищеблоку.</w:t>
      </w:r>
      <w:r w:rsidRPr="00B95234">
        <w:rPr>
          <w:rFonts w:ascii="Times New Roman" w:eastAsia="Times New Roman" w:hAnsi="Times New Roman" w:cs="Times New Roman"/>
          <w:color w:val="444444"/>
          <w:sz w:val="24"/>
          <w:szCs w:val="24"/>
          <w:lang w:eastAsia="ru-RU"/>
        </w:rPr>
        <w:br/>
      </w:r>
    </w:p>
    <w:p w:rsidR="003B53A5" w:rsidRPr="00B95234" w:rsidRDefault="003B53A5" w:rsidP="00B95234">
      <w:pPr>
        <w:spacing w:after="0" w:line="240" w:lineRule="auto"/>
        <w:ind w:firstLine="480"/>
        <w:jc w:val="both"/>
        <w:textAlignment w:val="baseline"/>
        <w:rPr>
          <w:rFonts w:ascii="Times New Roman" w:eastAsia="Times New Roman" w:hAnsi="Times New Roman" w:cs="Times New Roman"/>
          <w:color w:val="444444"/>
          <w:sz w:val="24"/>
          <w:szCs w:val="24"/>
          <w:highlight w:val="yellow"/>
          <w:lang w:eastAsia="ru-RU"/>
        </w:rPr>
      </w:pPr>
      <w:r w:rsidRPr="00B95234">
        <w:rPr>
          <w:rFonts w:ascii="Times New Roman" w:eastAsia="Times New Roman" w:hAnsi="Times New Roman" w:cs="Times New Roman"/>
          <w:color w:val="444444"/>
          <w:sz w:val="24"/>
          <w:szCs w:val="24"/>
          <w:highlight w:val="yellow"/>
          <w:lang w:eastAsia="ru-RU"/>
        </w:rPr>
        <w:t>лица из числа декретированного контингента, переболевшие ОКИ и являющиеся носителями возбудителей ОКИ, не допускаются к работе до получения отрицательных результатов лабораторного обследования.</w:t>
      </w:r>
    </w:p>
    <w:p w:rsidR="009C63F8" w:rsidRPr="00B95234" w:rsidRDefault="003B53A5" w:rsidP="00B95234">
      <w:pPr>
        <w:jc w:val="both"/>
        <w:rPr>
          <w:rFonts w:ascii="Times New Roman" w:hAnsi="Times New Roman" w:cs="Times New Roman"/>
          <w:color w:val="444444"/>
          <w:shd w:val="clear" w:color="auto" w:fill="FFFFFF"/>
        </w:rPr>
      </w:pPr>
      <w:r w:rsidRPr="00B95234">
        <w:rPr>
          <w:rFonts w:ascii="Times New Roman" w:hAnsi="Times New Roman" w:cs="Times New Roman"/>
          <w:color w:val="444444"/>
          <w:highlight w:val="yellow"/>
          <w:shd w:val="clear" w:color="auto" w:fill="FFFFFF"/>
        </w:rPr>
        <w:t>переболевшие ОКИ дети, посещающие дошкольные образовательные организации, школы-интернаты, летние оздоровительные организации и другие типы учреждений с круглосуточным пребыванием допускаются в коллектив на основании справки о выздоровлении, выданной лечащим врачом.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Забор клинического материала от больного брюшным тифом или паратифами (кровь, кал, моча, желчь и иные) осуществляется в медицинских организациях, выявивших больного в день обращения до начала этиотропного лечения.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лечении больного брюшным тифом или паратифами на дому забор материала для исследования осуществляется персоналом медицинских организаций.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очагах брюшного тифа или паратифов с групповой заболеваемостью забор и лабораторное исследование проб клинического материала от больных (подозрительных на заболевание) брюшным тифом или паратифами осуществляют медицинские работники.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Материал от лиц, подвергшихся заражению,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населения, работающих с живыми культурами возбудителей брюшного тифа, работников организаций, осуществляющих образовательную и (или) медицинскую деятельность (далее - декретированные группы населения) в эпидемических очагах исследуется в лабораториях организаций, обеспечивающих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Объем и перечень клинического материала определяется специалистом, отвечающим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Доставка проб клинического материала в лабораторию с целью установления этиологии заболевания проводится в течение 24 часов после отбора.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очагах брюшного тифа и (или) паратифов, независимо от числа случаев заболеваний, лабораторному исследованию подлежат все заболевшие.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Исследованию образцов крови на "гемокультуру" независимо от уровня заболеваемости брюшным тифом и (или) паратифами подлежат все лица с лихорадкой неясной этиологии, наблюдающейся в течение 5 и более календарных дней.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в эпидемическом очаге</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2028. В эпидемических очагах брюшного тифа и (или) паратифов, в период эпидемических подъемов заболеваемости на определенных территориях, а также при возникновении чрезвычайных ситуаций природного, техногенного или социального характера, организуются и проводятся противоэпидемические мероприятия, направленные на локализацию очага и предотвращение дальнейшего распространения </w:t>
      </w:r>
      <w:r w:rsidRPr="00B95234">
        <w:rPr>
          <w:rFonts w:ascii="Times New Roman" w:eastAsia="Times New Roman" w:hAnsi="Times New Roman" w:cs="Times New Roman"/>
          <w:color w:val="444444"/>
          <w:sz w:val="24"/>
          <w:szCs w:val="24"/>
          <w:lang w:eastAsia="ru-RU"/>
        </w:rPr>
        <w:lastRenderedPageBreak/>
        <w:t>инфекции.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2029. Медицинская организация, выявившая больного (подозрительного на заболевние) брюшным тифом, паратифами или бактерионосителя возбудителей этих заболеваний, обязана принять меры по изоляции таких больных в соответствии с законодательством Российской Федерации и направить экстренное извещение о выявленном больном в территориальный орган, осуществляющий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выявлении больного брюшным тифом или паратифами в организациях, осуществляющих образовательную деятельность, организациях отдыха детей и их оздоровления, организациях отдыха для взрослых обеспечение своевременного информирования территориальных органов федерального органа исполнительной власти, осуществляющего федеральный государственный санитарно-эпидемиологический надзор, возлагается на руководителя организации. Медицинский работник организации, выявивший больного брюшным тифом или паратифами, обязан принять меры по изоляции больного и организации дезинфекции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2030. Эпидемиологическое расследование эпидемического очага брюшного тифа и (или) паратифов (с </w:t>
      </w:r>
      <w:proofErr w:type="gramStart"/>
      <w:r w:rsidRPr="00B95234">
        <w:rPr>
          <w:rFonts w:ascii="Times New Roman" w:eastAsia="Times New Roman" w:hAnsi="Times New Roman" w:cs="Times New Roman"/>
          <w:color w:val="444444"/>
          <w:sz w:val="24"/>
          <w:szCs w:val="24"/>
          <w:lang w:eastAsia="ru-RU"/>
        </w:rPr>
        <w:t>единичным</w:t>
      </w:r>
      <w:proofErr w:type="gramEnd"/>
      <w:r w:rsidRPr="00B95234">
        <w:rPr>
          <w:rFonts w:ascii="Times New Roman" w:eastAsia="Times New Roman" w:hAnsi="Times New Roman" w:cs="Times New Roman"/>
          <w:color w:val="444444"/>
          <w:sz w:val="24"/>
          <w:szCs w:val="24"/>
          <w:lang w:eastAsia="ru-RU"/>
        </w:rPr>
        <w:t xml:space="preserve"> или множественными случаями) проводится органами, осуществляющими федеральный государственный санитарно-эпидемиологический надзор, с целью установления границ очага,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 Целью эпидемиологического расследования является разработка и принятие мер по ликвидации очага и стабилизации ситуации.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2031. </w:t>
      </w:r>
      <w:proofErr w:type="gramStart"/>
      <w:r w:rsidRPr="00B95234">
        <w:rPr>
          <w:rFonts w:ascii="Times New Roman" w:eastAsia="Times New Roman" w:hAnsi="Times New Roman" w:cs="Times New Roman"/>
          <w:color w:val="444444"/>
          <w:sz w:val="24"/>
          <w:szCs w:val="24"/>
          <w:lang w:eastAsia="ru-RU"/>
        </w:rPr>
        <w:t>Эпидемиологическое расследование включает: эпидемиологическое обследование очага; сбор информации (опрос) у заболевших брюшным тифом и (или) паратифами, лиц, подвергшихся риску заражения, персонала (декретированных групп населения); изучение документации; лабораторные исследования; выработку рабочей гипотезы; разработку и организацию необходимых санитарно-противоэпидемических (профилактических) мероприятий; оценку эффективности и контроль проводимых мероприятий; прогнозирование ситуации в очаге.</w:t>
      </w:r>
      <w:proofErr w:type="gramEnd"/>
      <w:r w:rsidRPr="00B95234">
        <w:rPr>
          <w:rFonts w:ascii="Times New Roman" w:eastAsia="Times New Roman" w:hAnsi="Times New Roman" w:cs="Times New Roman"/>
          <w:color w:val="444444"/>
          <w:sz w:val="24"/>
          <w:szCs w:val="24"/>
          <w:lang w:eastAsia="ru-RU"/>
        </w:rPr>
        <w:t xml:space="preserve"> Объем и перечень необходимой информации определяется специалистом, отвечающим за организацию и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2032. В ходе эпидемиологического расследования формулируется предварительный эпидемиологический диагноз, на основе которого разрабатываются меры по локализации и ликвидации очага.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Эпидемиологическое расследование завершается составлением акта эпидемиологического расследования с указанием окончательного эпидемиологического диагноза и установлением причинно-следственной связи формирования очага.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2033. Эпидемиологическое обследование семейных (квартирных) эпидемических очагов с единичными случаями заболеваний проводится при заболевании брюшным тифом и (или) паратифами, бактерионосительстве возбудителей этих заболеваний лицами декретированных групп населения, а также при заболевании лиц (детей и взрослых), проживающих совместно с ними. Помимо этого, обследуются все семейные (квартирные) эпидемические очаги с одновременно или повторно возникшими несколькими случаями брюшного тифа и (или) паратифов.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2034. В случае регистрации роста заболеваемости брюшным тифом и (или) паратифами на территории эпидемического очага, органами, уполномоченными осуществлять государственный санитарно-эпидемиологический надзор, принимаются меры по выявлению причин и условий эпидемического неблагополучия, организуется проведение комплекса мер, направленных на стабилизацию ситуации.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2035. Противоэпидемические мероприятия в эпидемических очагах брюшного тифа и (или) паратифов при эпидемическом подъеме заболеваемости должны быть направлены на выявление источника инфекции (изоляция, госпитализация в соответствии с законодательством Российской Федерации), на прерывание путей и факторов передачи инфекции и на повышение защитных сил организма лиц, подвергшихся риску заражения.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2036. Госпитализация больных (лиц с подозрением на брюшной тиф) и носителей возбудителей брюшного тифа осуществляется по клиническим и эпидемиологическим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 эпидемиологическим показаниям госпитализируются: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больные брюшным тифом или паратифами с различными формами тяжести заболевания при невозможности соблюдения противоэпидемического режима по месту жительства (выявления больного);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больные брюшным тифом или паратифами из числа декретированных групп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больные брюшным тифом или паратифами различных возрастов, находящиеся в учреждениях закрытого типа.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2037. Лабораторному обследованию в эпидемическом очаге брюшного тифа и (или) паратифов подлежат выявленные больные с характерными симптомами заболеваний, лица, подвергшиеся риску заражения и лица из числа декретированных групп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Перечень и объемы лабораторных исследований в эпидемическом очаге или при эпидемическом подъеме заболеваемости брюшным тифом и (или) паратифами определяет специалист, отвечающий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2038. В эпидемическом очаге брюшного тифа и (или) паратифов с целью выявления путей и факторов передачи возбудителя проводятся лабораторные исследования проб окружающей среды, в том числе остатков пищевых продуктов, готовых блюд, сырья, воды, смывов с кухонного оборудования, инвентаря.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2039. Лабораторные исследования объектов внешней среды (вода, пищевая продукция и другие) проводятся организациями, обеспечивающими федеральный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2040. Осмотр и выявление больных брюшным тифом или паратифами в эпидемических очагах брюшного тифа и (или) паратифов осуществляется врачом.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2041. Наблюдение за лицами, подвергшимися риску заражения в эпидемических очагах (контактные лица), проводится медицинскими работниками по месту жительства </w:t>
      </w:r>
      <w:r w:rsidRPr="00B95234">
        <w:rPr>
          <w:rFonts w:ascii="Times New Roman" w:eastAsia="Times New Roman" w:hAnsi="Times New Roman" w:cs="Times New Roman"/>
          <w:color w:val="444444"/>
          <w:sz w:val="24"/>
          <w:szCs w:val="24"/>
          <w:lang w:eastAsia="ru-RU"/>
        </w:rPr>
        <w:lastRenderedPageBreak/>
        <w:t>или по месту работы контактного лица, подвергшегося заражению.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2042. </w:t>
      </w:r>
      <w:proofErr w:type="gramStart"/>
      <w:r w:rsidRPr="00B95234">
        <w:rPr>
          <w:rFonts w:ascii="Times New Roman" w:eastAsia="Times New Roman" w:hAnsi="Times New Roman" w:cs="Times New Roman"/>
          <w:color w:val="444444"/>
          <w:sz w:val="24"/>
          <w:szCs w:val="24"/>
          <w:lang w:eastAsia="ru-RU"/>
        </w:rPr>
        <w:t>За лицами, подвергшимся заражению, относящимися к декретированным группам населения, детьми, посещающими дошкольные образовательные организации и организации отдыха детей и их оздоровления - медицинское наблюдение дополнительно осуществляется по месту жительства, работы (учебы) или фактического пребывания.</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2043. Результаты медицинского наблюдения отражаются в медицинской документации.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2044. Длительность медицинского наблюдения составляет не менее 23 календарных дней при брюшном тифе и не менее 14 календарных дней при паратифах.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2045. </w:t>
      </w:r>
      <w:proofErr w:type="gramStart"/>
      <w:r w:rsidRPr="00B95234">
        <w:rPr>
          <w:rFonts w:ascii="Times New Roman" w:eastAsia="Times New Roman" w:hAnsi="Times New Roman" w:cs="Times New Roman"/>
          <w:color w:val="444444"/>
          <w:sz w:val="24"/>
          <w:szCs w:val="24"/>
          <w:lang w:eastAsia="ru-RU"/>
        </w:rPr>
        <w:t>В случае подозрения на водный фактор передачи инфекции и (или) несоответствия качества воды (по микробиологическим и (или) паразитологическим показателям), гигиеническим нормативам, органами, осуществляющими федеральный государственный санитарно-эпидемиологический надзор, организуются меры, с привлечением органов исполнительной власти и местного самоуправления, по проведению ревизии систем водопользования (водоснабжения и канализации), ликвидации технических неисправностей, введению режима гиперхлорирования и питьевого режима в организациях, подвозу питьевой воды населению</w:t>
      </w:r>
      <w:proofErr w:type="gramEnd"/>
      <w:r w:rsidRPr="00B95234">
        <w:rPr>
          <w:rFonts w:ascii="Times New Roman" w:eastAsia="Times New Roman" w:hAnsi="Times New Roman" w:cs="Times New Roman"/>
          <w:color w:val="444444"/>
          <w:sz w:val="24"/>
          <w:szCs w:val="24"/>
          <w:lang w:eastAsia="ru-RU"/>
        </w:rPr>
        <w:t>, проведению мероприятий лабораторного контроля качества подаваемой воды.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2046. При загрязнении открытых водоемов принимаются меры по их очистке, при необходимости вводятся ограничения на водопользование.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2047. Предполагаемый фактор передачи (инфицированный пищевой продукт или вода) исключается из употребления до завершения всего комплекса противоэпидемических мероприятий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2048. На период проведения лабораторных исследований, при отсутствии клинических симптомов заболевания, лица, подвергшиеся риску заражения брюшным тифом и (или) паратифами, не относящиеся к декретированным группам населения, допускаются к работе и посещению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2049. В случае</w:t>
      </w:r>
      <w:proofErr w:type="gramStart"/>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если по результатам эпидемиологического расследования предполагается пищевой путь реализации передачи инфекции, принимаются меры по временному приостановлению деятельности объекта и (или) временному отстранению персонала, связанного с приготовлением и реализацией пищевых продуктов, предполагаемых в качестве фактора передачи инфекции.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2050. При возникновении потенциальной угрозы распространения брюшного тифа и (или) паратифов, на фоне экстремальных природных явлений (резкие повышения температуры воздуха, паводки, наводнения, ливни), техногенных и социальных явлений (отключение электроснабжения населенных пунктов, массовой миграции) противоэпидемические мероприятия должны быть направлены </w:t>
      </w:r>
      <w:proofErr w:type="gramStart"/>
      <w:r w:rsidRPr="00B95234">
        <w:rPr>
          <w:rFonts w:ascii="Times New Roman" w:eastAsia="Times New Roman" w:hAnsi="Times New Roman" w:cs="Times New Roman"/>
          <w:color w:val="444444"/>
          <w:sz w:val="24"/>
          <w:szCs w:val="24"/>
          <w:lang w:eastAsia="ru-RU"/>
        </w:rPr>
        <w:t>на</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принятие дополнительных мер по надзору за эпидемически значимыми объектами, в первую очередь организациями пищевой промышленности, общественного питания, водопользования с применением методов лабораторного контроля;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организацию санитарно-эпидемиологического контроля в местах проживания пострадавшего населения и в пунктах временного нахождения пострадавших;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активное выявление больных брюшным тифом и (или) паратифами, а также бактерионосителей среди лиц, относящихся к декретированным группам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иммунизации против брюшного тифа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назначение средств экстренной профилактики лицам, подвергшимся риску заражения (бактериофаги, антимикробные средства);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разъяснительную работу с населением;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дезинфекционных, дезинсекционных и дератизационных обработок эпидемически значимых объектов.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2051. В очагах брюшного тифа и (или) паратифов обязательно проведение профилактической и очаговой (текущей и заключительной) дезинфекции.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2052. Профилактические дезинфекционные мероприятия в организованных коллективах, а также в организациях пищевой промышленности, общественного питания, объектах торговли, реализующих пищевую продукцию, организациях транспорта для перевозки пищевых продуктов, объектах водоснабжения проводятся в комплексе с другими профилактическими и противоэпидемическими мероприятиями, осуществляемыми в соответствии с санитарно-эпидемиологическими требованиями к устройству и содержанию этих объектов.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2053. Очаговая текущая дезинфекция на объектах выполняется персоналом организации, или лицом, ухаживающим за больным брюшным тифом или паратифами до госпитализации, в период после выписки из больницы в течение 3 месяцев, а также в очагах бактерионосительства. Реконвалесцентом и бактерионосителем текущая дезинфекция может выполняться самостоятельно.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2054. </w:t>
      </w:r>
      <w:proofErr w:type="gramStart"/>
      <w:r w:rsidRPr="00B95234">
        <w:rPr>
          <w:rFonts w:ascii="Times New Roman" w:eastAsia="Times New Roman" w:hAnsi="Times New Roman" w:cs="Times New Roman"/>
          <w:color w:val="444444"/>
          <w:sz w:val="24"/>
          <w:szCs w:val="24"/>
          <w:lang w:eastAsia="ru-RU"/>
        </w:rPr>
        <w:t>Дезинфекции подлежат все предметы, имеющие контакт с больным брюшным тифом или паратифами и являющиеся факторами передачи брюшного тифа и (или) паратифов (посуда столовая, белье нательное и постельное, полотенца, носовые платки, салфетки, предметы личной гигиены, а также выделения больного (кал, моча), поверхности в помещениях, санитарно-техническое оборудование)).</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2055. Очаговая заключительная дезинфекция проводится специалистами организаций дезинфекционного профиля после госпитализации больного и (или) бактерионосителя из очага брюшного тифа и паратифов. Дезинфекции подвергаются те же объекты, что и при проведении текущей дезинфекции, с использованием средств, обеспечивающих гибель возбудителей брюшного тифа и паратифов. Заключительная дезинфекция проводится в городах - не позже 6 часов, в сельской местности - не позже 12 часов после госпитализации больного брюшным тифом или паратифами. В случае выявления больного брюшным тифом или паратифами в медицинской организации после его изолирования в соответствии с законодательством Российской Федерации в помещениях, в которых он находился, работниками организации проводится заключительная дезинфекция.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2056. Порядок выписки, допуска к работе и диспансерное наблюдение лиц, перенесших брюшной тиф и (или) паратифы: реконвалесценты брюшного тифа </w:t>
      </w:r>
      <w:r w:rsidRPr="00B95234">
        <w:rPr>
          <w:rFonts w:ascii="Times New Roman" w:eastAsia="Times New Roman" w:hAnsi="Times New Roman" w:cs="Times New Roman"/>
          <w:color w:val="444444"/>
          <w:sz w:val="24"/>
          <w:szCs w:val="24"/>
          <w:lang w:eastAsia="ru-RU"/>
        </w:rPr>
        <w:lastRenderedPageBreak/>
        <w:t>получавшие антибиотики, выписываются из стационара не ранее 21 каледнарного дня с момента госпитализации, а лица, не получавшие антибактериальные препараты, не ранее 14 календарных дней после установления нормальной температуры тела.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л</w:t>
      </w:r>
      <w:proofErr w:type="gramEnd"/>
      <w:r w:rsidRPr="00B95234">
        <w:rPr>
          <w:rFonts w:ascii="Times New Roman" w:eastAsia="Times New Roman" w:hAnsi="Times New Roman" w:cs="Times New Roman"/>
          <w:color w:val="444444"/>
          <w:sz w:val="24"/>
          <w:szCs w:val="24"/>
          <w:lang w:eastAsia="ru-RU"/>
        </w:rPr>
        <w:t>ица, из числа декретированных групп населения, после клинического выздоровления (отсутствие лихорадки, нормализация стула) и трехкратного (с пятидневным интервалом) лабораторного бактериологического исследования с отрицательным результатом кала и мочи, проведенного через 5 календарных дней после установления нормальной температуры тела или через 2 календарных дня после окончания этиотропного лечения, выписываются из стационара.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w:t>
      </w:r>
      <w:proofErr w:type="gramEnd"/>
      <w:r w:rsidRPr="00B95234">
        <w:rPr>
          <w:rFonts w:ascii="Times New Roman" w:eastAsia="Times New Roman" w:hAnsi="Times New Roman" w:cs="Times New Roman"/>
          <w:color w:val="444444"/>
          <w:sz w:val="24"/>
          <w:szCs w:val="24"/>
          <w:lang w:eastAsia="ru-RU"/>
        </w:rPr>
        <w:t>ереболевшие брюшным тифом и (или) паратифами лица, декретированных групп населения, допускаются к работе после выписки из стационара или лечения на дому на основании справки о выздоровлении, выданной медицинской организацией, и при наличии трех отрицательных результатов лабораторных бактериологических исследований (кала и мочи).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 положительного результата лабораторных исследований, проведенных перед выпиской (кал и моча), курс лечения повторяется с корректировками терапии, назначенными в соответствии с особенностями возбудителя (чувствительности к антимикробным препаратам). При положительных результатах контрольного лабораторного исследования, проведенного после повторного курса лечения, лица из числа декретированных групп населения, подлежат выписке из стационара, за ними, как возможными бактерионосителями, устанавливается диспансерное наблюдение с временным переводом, при их согласии, на другую работу, не связанную с эпидемическим риском.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л</w:t>
      </w:r>
      <w:proofErr w:type="gramEnd"/>
      <w:r w:rsidRPr="00B95234">
        <w:rPr>
          <w:rFonts w:ascii="Times New Roman" w:eastAsia="Times New Roman" w:hAnsi="Times New Roman" w:cs="Times New Roman"/>
          <w:color w:val="444444"/>
          <w:sz w:val="24"/>
          <w:szCs w:val="24"/>
          <w:lang w:eastAsia="ru-RU"/>
        </w:rPr>
        <w:t>ица, перенесшие брюшной тиф и (или) паратифы, не относящиеся к декретированным группам населения, выписываются после клинического выздоровления.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обнаружение возбудителей брюшного тифа или паратифов в процессе контрольного лабораторного обследования перед выпиской при отсутствии у рековалесцента, не относящегося к декретированным группам населения, клинических признаков болезни, не является противопоказанием к выписке из стационара.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выписке лиц, переболевших брюшным тифом или паратифами, врач стационара оформляет и передает в поликлинику выписку из истории болезни, включающую диагноз заболевания, данные о проведенном лечении, результаты обследования больного, рекомендации по диспансеризации.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все переболевшие брюшным тифом или паратифами, после выписки из стационара или лечения на дому, подлежат диспансерному наблюдению в течение 3 месяцев с медицинским осмотром и термометрией (для выявления рецидивов) - один раз в неделю в течение первого месяца и не реже одного раза в две недели в последующие два месяца. В конце указанного срока проводится бактериологическое исследование кала и мочи: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отрицательном результате лабораторных исследований </w:t>
      </w:r>
      <w:proofErr w:type="gramStart"/>
      <w:r w:rsidRPr="00B95234">
        <w:rPr>
          <w:rFonts w:ascii="Times New Roman" w:eastAsia="Times New Roman" w:hAnsi="Times New Roman" w:cs="Times New Roman"/>
          <w:color w:val="444444"/>
          <w:sz w:val="24"/>
          <w:szCs w:val="24"/>
          <w:lang w:eastAsia="ru-RU"/>
        </w:rPr>
        <w:t>переболевший</w:t>
      </w:r>
      <w:proofErr w:type="gramEnd"/>
      <w:r w:rsidRPr="00B95234">
        <w:rPr>
          <w:rFonts w:ascii="Times New Roman" w:eastAsia="Times New Roman" w:hAnsi="Times New Roman" w:cs="Times New Roman"/>
          <w:color w:val="444444"/>
          <w:sz w:val="24"/>
          <w:szCs w:val="24"/>
          <w:lang w:eastAsia="ru-RU"/>
        </w:rPr>
        <w:t xml:space="preserve"> брюшным тифом или паратифами снимается с диспансерного учета;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положительном результате исследования, диспансерное наблюдение продлевается на 1-2 месяца. В конце диспансерного наблюдения назначается повторное </w:t>
      </w:r>
      <w:r w:rsidRPr="00B95234">
        <w:rPr>
          <w:rFonts w:ascii="Times New Roman" w:eastAsia="Times New Roman" w:hAnsi="Times New Roman" w:cs="Times New Roman"/>
          <w:color w:val="444444"/>
          <w:sz w:val="24"/>
          <w:szCs w:val="24"/>
          <w:lang w:eastAsia="ru-RU"/>
        </w:rPr>
        <w:lastRenderedPageBreak/>
        <w:t xml:space="preserve">исследование кала, мочи и дополнительно желчи. </w:t>
      </w:r>
      <w:proofErr w:type="gramStart"/>
      <w:r w:rsidRPr="00B95234">
        <w:rPr>
          <w:rFonts w:ascii="Times New Roman" w:eastAsia="Times New Roman" w:hAnsi="Times New Roman" w:cs="Times New Roman"/>
          <w:color w:val="444444"/>
          <w:sz w:val="24"/>
          <w:szCs w:val="24"/>
          <w:lang w:eastAsia="ru-RU"/>
        </w:rPr>
        <w:t>При получении положительного результата лабораторного исследования переболевший ставится на учет как хронический бактерионоситель (</w:t>
      </w:r>
      <w:hyperlink r:id="rId136" w:anchor="7EG0KH" w:history="1">
        <w:r w:rsidRPr="00B95234">
          <w:rPr>
            <w:rFonts w:ascii="Times New Roman" w:eastAsia="Times New Roman" w:hAnsi="Times New Roman" w:cs="Times New Roman"/>
            <w:color w:val="3451A0"/>
            <w:sz w:val="24"/>
            <w:szCs w:val="24"/>
            <w:u w:val="single"/>
            <w:lang w:eastAsia="ru-RU"/>
          </w:rPr>
          <w:t>форма N 030/у</w:t>
        </w:r>
      </w:hyperlink>
      <w:r w:rsidRPr="00B95234">
        <w:rPr>
          <w:rFonts w:ascii="Times New Roman" w:eastAsia="Times New Roman" w:hAnsi="Times New Roman" w:cs="Times New Roman"/>
          <w:color w:val="444444"/>
          <w:sz w:val="24"/>
          <w:szCs w:val="24"/>
          <w:lang w:eastAsia="ru-RU"/>
        </w:rPr>
        <w:t>, утверждена </w:t>
      </w:r>
      <w:hyperlink r:id="rId137" w:history="1">
        <w:r w:rsidRPr="00B95234">
          <w:rPr>
            <w:rFonts w:ascii="Times New Roman" w:eastAsia="Times New Roman" w:hAnsi="Times New Roman" w:cs="Times New Roman"/>
            <w:color w:val="3451A0"/>
            <w:sz w:val="24"/>
            <w:szCs w:val="24"/>
            <w:u w:val="single"/>
            <w:lang w:eastAsia="ru-RU"/>
          </w:rPr>
          <w:t>приказом Минздрава России от 15.12.2014 N 834н</w:t>
        </w:r>
      </w:hyperlink>
      <w:r w:rsidRPr="00B95234">
        <w:rPr>
          <w:rFonts w:ascii="Times New Roman" w:eastAsia="Times New Roman" w:hAnsi="Times New Roman" w:cs="Times New Roman"/>
          <w:color w:val="444444"/>
          <w:sz w:val="24"/>
          <w:szCs w:val="24"/>
          <w:lang w:eastAsia="ru-RU"/>
        </w:rPr>
        <w:t>, зарегистрирована Минюстом России 20.02.2015, регистрационный N 36160) - контрольная карта диспансерного наблюдения) в медицинских организациях по месту жительства переболевшего.</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л</w:t>
      </w:r>
      <w:proofErr w:type="gramEnd"/>
      <w:r w:rsidRPr="00B95234">
        <w:rPr>
          <w:rFonts w:ascii="Times New Roman" w:eastAsia="Times New Roman" w:hAnsi="Times New Roman" w:cs="Times New Roman"/>
          <w:color w:val="444444"/>
          <w:sz w:val="24"/>
          <w:szCs w:val="24"/>
          <w:lang w:eastAsia="ru-RU"/>
        </w:rPr>
        <w:t>ица из числа декретированных групп населения, являющиеся бактерионосителями возбудителей брюшного тифа или паратифов, при их согласии, временно переводятся на другую работу, не связанную с риском распространения возбудителей брюшного тифа и паратифов, и направляются в медицинские организации для установления диагноза и лечения (санации).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невозможности перевода на основании постановлений главных государственных санитарных врачей или их заместителей лица из числа декретированных групп населения, являющиеся бактерионосителями возбудителей брюшного тифа или паратифов, временно отстраняются от работы. Хронические и острые бактерионосители брюшного тифа или паратифов не допускаются к работе, связанной с приготовлением, производством, транспортировкой, хранением, реализацией продуктов питания и  обслуживанием водопроводных сооружений</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3E215F50" wp14:editId="21525A21">
                <wp:extent cx="152400" cy="220980"/>
                <wp:effectExtent l="0" t="0" r="0" b="0"/>
                <wp:docPr id="16" name="AutoShape 15" descr="data:image;base64,R0lGODdhEAAXAIABAAAAAP///ywAAAAAEAAXAAACIoyPqcvtb4A8gFU0V6buxud5FteRo4ltgSRC7gvH8kzXcQ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alt="data:image;base64,R0lGODdhEAAXAIABAAAAAP///ywAAAAAEAAXAAACIoyPqcvtb4A8gFU0V6buxud5FteRo4ltgSRC7gvH8kzXcQEAOw=="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Допуск к работе осуществляется на основании справки о выздоровлении, выданной медицинской организацией с учетом данных контрольного лабораторного исследования.</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6F586433" wp14:editId="2D08EBEB">
                <wp:extent cx="152400" cy="220980"/>
                <wp:effectExtent l="0" t="0" r="0" b="0"/>
                <wp:docPr id="15" name="AutoShape 16" descr="data:image;base64,R0lGODdhEAAXAIABAAAAAP///ywAAAAAEAAXAAACIoyPqcvtb4A8gFU0V6buxud5FteRo4ltgSRC7gvH8kzXcQ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alt="data:image;base64,R0lGODdhEAAXAIABAAAAAP///ywAAAAAEAAXAAACIoyPqcvtb4A8gFU0V6buxud5FteRo4ltgSRC7gvH8kzXcQEAOw=="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38" w:anchor="8QA0M7" w:history="1">
        <w:r w:rsidRPr="00B95234">
          <w:rPr>
            <w:rFonts w:ascii="Times New Roman" w:eastAsia="Times New Roman" w:hAnsi="Times New Roman" w:cs="Times New Roman"/>
            <w:color w:val="3451A0"/>
            <w:sz w:val="24"/>
            <w:szCs w:val="24"/>
            <w:u w:val="single"/>
            <w:lang w:eastAsia="ru-RU"/>
          </w:rPr>
          <w:t>Пункт 6 статьи 51 Федерального закона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обучающиеся в организациях, осуществляющих образовательную деятельность, находящиеся в организациях отдыха детей и их оздоровления, организациях отдыха взрослых, в течение 2 месяцев после перенесенного заболевания не допускаются к дежурствам по пищеблоку.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переболевшие брюшным тифом или паратифами дети, посещающие организации, осуществляющие образовательную деятельность, подлежат диспансерному наблюдению в течение 3 месяцев после выздоровления с ежедневным медицинским осмотром. Лабораторное обследование назначается по показаниям (при наличии лихорадки, дисфункций кишечника в период проведения диспансерного наблюдения, снижение массы тела, неудовлетворительное общее состояние).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нятие с диспансерного наблюдения проводится врачом медицинской организации при условии полного клинического выздоровления и получения отрицательных результатов комплекса проведенных лабораторных исследований.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в</w:t>
      </w:r>
      <w:proofErr w:type="gramEnd"/>
      <w:r w:rsidRPr="00B95234">
        <w:rPr>
          <w:rFonts w:ascii="Times New Roman" w:eastAsia="Times New Roman" w:hAnsi="Times New Roman" w:cs="Times New Roman"/>
          <w:color w:val="444444"/>
          <w:sz w:val="24"/>
          <w:szCs w:val="24"/>
          <w:lang w:eastAsia="ru-RU"/>
        </w:rPr>
        <w:t>се выявленные хронические и острые бактерионосители ставятся на учет в медицинских организациях по месту жительства.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хронические и острые бактерионосители, выявленные среди декретированных групп населения, не допускаются к работе, связанной с производством, хранением, транспортировкой и реализацией пищевых продуктов и питьевой воды, коммунальным и бытовым обслуживанием населения, к работе в организациях, осуществляющих образовательную деятельность и медицинских организациях в течение 2 лет. По истечении этого срока они могут повторно поступать на работу в вышеуказанные </w:t>
      </w:r>
      <w:r w:rsidRPr="00B95234">
        <w:rPr>
          <w:rFonts w:ascii="Times New Roman" w:eastAsia="Times New Roman" w:hAnsi="Times New Roman" w:cs="Times New Roman"/>
          <w:color w:val="444444"/>
          <w:sz w:val="24"/>
          <w:szCs w:val="24"/>
          <w:lang w:eastAsia="ru-RU"/>
        </w:rPr>
        <w:lastRenderedPageBreak/>
        <w:t>организации после снятия диагноза и отрицательных результатах лабораторных исследований на брюшной тиф и паратифы.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бактерионосители среди лиц, не относящихся к работникам из декретированных групп населения, не подвергаются дальнейшим лабораторным обследованиям.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w:t>
      </w:r>
      <w:proofErr w:type="gramEnd"/>
      <w:r w:rsidRPr="00B95234">
        <w:rPr>
          <w:rFonts w:ascii="Times New Roman" w:eastAsia="Times New Roman" w:hAnsi="Times New Roman" w:cs="Times New Roman"/>
          <w:color w:val="444444"/>
          <w:sz w:val="24"/>
          <w:szCs w:val="24"/>
          <w:lang w:eastAsia="ru-RU"/>
        </w:rPr>
        <w:t>бучающиеся в организациях, осуществляющих образовательную деятельность при выявлении у них бактерионосительства возбудителей брюшного тифа или паратифов не освобождаются от посещения организаций, осуществляющих образовательную образовательной, но не допускаются к исполнению обязанностей, связанных с приготовлением, транспортировкой и раздачей пищевых продуктов.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w:t>
      </w:r>
      <w:proofErr w:type="gramEnd"/>
      <w:r w:rsidRPr="00B95234">
        <w:rPr>
          <w:rFonts w:ascii="Times New Roman" w:eastAsia="Times New Roman" w:hAnsi="Times New Roman" w:cs="Times New Roman"/>
          <w:color w:val="444444"/>
          <w:sz w:val="24"/>
          <w:szCs w:val="24"/>
          <w:lang w:eastAsia="ru-RU"/>
        </w:rPr>
        <w:t>осещающие дошкольные образовательные организации при выявлении у них бактерионосительства не допускаются в дошкольные образовательные организации и направляются в медицинскую организацию для обследования.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переезде бактерионосителя в другой населенный пункт или район города медицинские организации сообщают данные о таком лице в органы, осуществляющие государственный санитарно-эпидемиологический надзор, по новому месту жительства (пересылаются выписки из медицинской карты пациента, получающего медицинскую помощь в амбулаторных условиях, контрольная карта диспансерного наблюдения).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брюшного тифа и паратифа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2057. В целях предупреждения возникновения и распространения брюшного тифа и паратифа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заболеваемости;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циркуляцией возбудителей брюшного тифа и паратифов в популяции людей и в объектах окружающей среды;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оценку состояния лабораторной диагностики брюшного тифа и паратифов;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параметров факторов окружающей среды, которые могут способствовать активизации путей и факторов передачи брюшного тифа и паратифов;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оценку эффективности проводимых санитарно-противоэпидемических (профилактических) мероприятий и степени санитарно-эпидемиологической надежности эпидемически значимых объектов, расположенных на территории надзора;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ретроспективный и оперативный анализ динамики заболеваемости брюшным тифом и паратифами по возрастным группам, полу, контингентам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эпидемиологическую оценку активности действующих детерминант эпидемического процесса: выявление путей и факторов передачи, определяющих распространение инфекции в очагах;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контроль проводимых санитарно-противоэпидемических (профилактических) мероприятий</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2357. При гепатите</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и Е в ряде случаев возможно развитие внепеченочных проявлений: поражение почек (гломерулонефрит), присоединение неврологических симптомов (в том числе синдром Гийена-Барре, плечевые невриты, внутричерепная гипертензия, острый менингоэнцефалит), гематологических нарушений (тромбоцитопения, анемия) и других симптомов.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2358. Редкие случаи хронической инфекции возможны при гепатите Е у иммуносупрессивных лиц, особенно у реципиентов трансплантации органов с применением иммуносупрессивных препаратов, инфицированных вирусом ВГЕ 3 или 4 генотипа.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 случаев гепатита</w:t>
      </w:r>
      <w:proofErr w:type="gramStart"/>
      <w:r w:rsidRPr="00B95234">
        <w:rPr>
          <w:rFonts w:ascii="Times New Roman" w:eastAsia="Times New Roman" w:hAnsi="Times New Roman" w:cs="Times New Roman"/>
          <w:b/>
          <w:bCs/>
          <w:color w:val="444444"/>
          <w:sz w:val="24"/>
          <w:szCs w:val="24"/>
          <w:lang w:eastAsia="ru-RU"/>
        </w:rPr>
        <w:t xml:space="preserve"> А</w:t>
      </w:r>
      <w:proofErr w:type="gramEnd"/>
      <w:r w:rsidRPr="00B95234">
        <w:rPr>
          <w:rFonts w:ascii="Times New Roman" w:eastAsia="Times New Roman" w:hAnsi="Times New Roman" w:cs="Times New Roman"/>
          <w:b/>
          <w:bCs/>
          <w:color w:val="444444"/>
          <w:sz w:val="24"/>
          <w:szCs w:val="24"/>
          <w:lang w:eastAsia="ru-RU"/>
        </w:rPr>
        <w:t xml:space="preserve"> и Е</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2359. Сведения о регистрации случаев заболевания вирусными гепатитами</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и Е на основании окончательных диагнозов вносятся в соответствующие формы федерального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2360. Лабораторная диагностика вирусных гепатитов</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и Е проводится иммунохимическим (серологическим) и молекулярно-биологическим методами исследования.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2361. Иммунохимическим (серологическим) методом в сыворотке крови определяют наличие антител иммуноглобулинов классов М и G к ВГА (anti-ВГА IgM и anti-ВГА IgG) и к ВГЕ (anti-ВГЕ IgM и anti-ВГЕ IgG).</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2362. Молекулярно-биологическим методом определяют рибонуклеиновую кислоту (РНК) ВГА и ВГЕ в сыворотке (плазме) крови и (или) фекалиях.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2363. Лабораторным критерием подтверждения случая гепатита</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является обнаружение anti-HAV IgM в сыворотке крови и (или) РНК HAV в сыворотке (плазме) крови и (или) фекалиях.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2364. Лабораторным критерием подтверждения случая ОГЕ является обнаружение anti-ВГЕ IgM и anti-ВГЕ IgG в сыворотке (плазме) крови или выявление РНК ВГЕ в сыворотке (плазме) крови и (или) фекалиях.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2365. Лабораторным критерием подтверждения случая ХГЕ является обнаружение РНК ВГЕ в сыворотке (плазме) крови в течение 3 и более месяцев.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2366. Лабораторная диагностика гепатитов A и E проводится с использованием диагностических препаратов, разрешенных к применению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2367. В документе, выдаваемом лабораторией по результатам исследования на маркеры ВГА и ВГЕ, РНК ВГА или РНК ВГЕ указывается наименование тест-системы, с помощью которой проводилось данное исследование.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санитарно-эпидемиологических мероприятий. Мероприятия в эпидемическом очаге</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2368. </w:t>
      </w:r>
      <w:proofErr w:type="gramStart"/>
      <w:r w:rsidRPr="00B95234">
        <w:rPr>
          <w:rFonts w:ascii="Times New Roman" w:eastAsia="Times New Roman" w:hAnsi="Times New Roman" w:cs="Times New Roman"/>
          <w:color w:val="444444"/>
          <w:sz w:val="24"/>
          <w:szCs w:val="24"/>
          <w:lang w:eastAsia="ru-RU"/>
        </w:rPr>
        <w:t>При выявлении больного гепатитом A или E (при подозрении на гепатит A или E) медицинский работник медицинской организации, организации, осуществляющей образовательную деятельность, организации для детей-сирот и детей, оставшихся без попечения родителей, организации отдыха детей и их оздоровления, организует проведение комплекса первичных противоэпидемических (профилактических) мероприятий, направленных на локализацию очага и предупреждение заражения окружающих.</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2369. </w:t>
      </w:r>
      <w:proofErr w:type="gramStart"/>
      <w:r w:rsidRPr="00B95234">
        <w:rPr>
          <w:rFonts w:ascii="Times New Roman" w:eastAsia="Times New Roman" w:hAnsi="Times New Roman" w:cs="Times New Roman"/>
          <w:color w:val="444444"/>
          <w:sz w:val="24"/>
          <w:szCs w:val="24"/>
          <w:lang w:eastAsia="ru-RU"/>
        </w:rPr>
        <w:t>Выявляются лица, имевшие контакт с заболевшим в конце инкубационного периода и в первые дни его болезни, в организациях воспитания и обучения, отдыха и оздоровления детей, стационарах, санаториях, производственных, воинских и прочих организациях, а также по месту проживания заболевшего (в том числе в общежитиях, гостиницах), о чем руководители данных организаций ставятся в известность.</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2370. Необходимость проведения эпидемиологического обследования очага по месту жительства определяется специалистами органов, осуществляющих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2371. Для проведения эпидемиологического обследования и реализации мер по ликвидации очагов с множественными случаями заболеваний вирусными гепатитами A или E органы и учреждения, осуществляющие государственный санитарно-эпидемиологический надзор, формируют группу специалистов эпидемиологического, санитарно-гигиенического, клинического и других необходимых профилей в зависимости от характера очага.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2372. Содержание, </w:t>
      </w:r>
      <w:proofErr w:type="gramStart"/>
      <w:r w:rsidRPr="00B95234">
        <w:rPr>
          <w:rFonts w:ascii="Times New Roman" w:eastAsia="Times New Roman" w:hAnsi="Times New Roman" w:cs="Times New Roman"/>
          <w:color w:val="444444"/>
          <w:sz w:val="24"/>
          <w:szCs w:val="24"/>
          <w:lang w:eastAsia="ru-RU"/>
        </w:rPr>
        <w:t>объем</w:t>
      </w:r>
      <w:proofErr w:type="gramEnd"/>
      <w:r w:rsidRPr="00B95234">
        <w:rPr>
          <w:rFonts w:ascii="Times New Roman" w:eastAsia="Times New Roman" w:hAnsi="Times New Roman" w:cs="Times New Roman"/>
          <w:color w:val="444444"/>
          <w:sz w:val="24"/>
          <w:szCs w:val="24"/>
          <w:lang w:eastAsia="ru-RU"/>
        </w:rPr>
        <w:t xml:space="preserve"> и продолжительность проведения мер по ликвидации очагов вирусных гепатитов A или E среди населения, на предприятиях, в организациях и организованных коллективах (в том числе детские, воинские коллективы, учебные заведения, санатории, стационары, предприятия общественного питания, объекты торговли, предприятия по обслуживанию водопроводных и канализационных сооружений) определяют специалисты органов, осуществляющих государственный санитарно-эпидемиологический надзор на основании результатов эпидемиологического обследования.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2373. При проведении эпидемиологического расследования уточняют: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число больных желтушными и стертыми формами и количество лиц, подвергшихся риску заражения, определяют связь между ними;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распределение заболевших по районам в населенном пункте, по возрастным и профессиональным группам;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распределение заболевших по группам, классам в организациях, осуществляющих образовательную деятельность, в организациях, осуществляющих образовательную деятельность, организациях для детей-сирот и детей, оставшихся без попечения родителей, организациях отдыха детей и их оздоровления, воинских и других коллективах;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вероятный источник инфекции и пути передачи вируса;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соответствие качества питьевой воды, потребляемой населением, требованиям, регламентируемым нормативными документами: гигиеническим требованиям к охране поверхностных вод, требованиям к качеству воды централизованных систем питьевого </w:t>
      </w:r>
      <w:r w:rsidRPr="00B95234">
        <w:rPr>
          <w:rFonts w:ascii="Times New Roman" w:eastAsia="Times New Roman" w:hAnsi="Times New Roman" w:cs="Times New Roman"/>
          <w:color w:val="444444"/>
          <w:sz w:val="24"/>
          <w:szCs w:val="24"/>
          <w:lang w:eastAsia="ru-RU"/>
        </w:rPr>
        <w:lastRenderedPageBreak/>
        <w:t>водоснабжения и контролю качества, гигиеническим требованиям к качеству воды нецентрализованного водоснабжения, к санитарной охране источников;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соблюдение требований санитарного законодательства по обеспечению очистки и обеззараживания хозяйственно-бытовых сточных вод;</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состояние и режим работы систем водоснабжения и канализования, санитарно-технического оборудования;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наличие аварийных ситуаций на водопроводных и канализационных сетях и сроки их устранения;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соблюдение санитарных правил и требований, предъявляемых к заготовке, транспортировке, хранению, технологии приготовления и реализации продуктов питания;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нарушения санитарно-противоэпидемического режима, вероятность дальнейшего распространения инфекций.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2374. С целью лабораторного подтверждения потенциальной опасности водных объектов как фактора передачи ВГА в зависимости от конкретной эпидемиологической ситуации молекулярно-биологическим методом определяют РНК ВГА в хозяйственно-бытовых сточных водах, воде поверхностных и подземных источников питьевого водоснабжения, водопроводной воде.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2375. Больные и подозрительные на заболевание вирусными гепатитами A или E подлежат госпитализации в инфекционное отделение.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2376. В отдельных случаях допускается лечение больного с лабораторно подтвержденным диагнозом на дому при условии: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легкого течения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обеспечения динамического клинического врачебного наблюдения и лабораторного обследования;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проживания больного в отдельной благоустроенной квартире;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отсутствия контактов с работниками медицинских организаций,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других эпидемиологически значимых объектов, а также с детьми, посещающими организации, осуществляющих образовательную деятельность;</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обеспечения ухода за больным и выполнения всех мер противоэпидемического режима;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отсутствия у заболевшего вирусных гепатитов</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xml:space="preserve"> и С или гепатита невирусной этиологии, других хронических заболеваний с частыми обострениями и декомпенсацией основного заболевания, употребления наркотиков, злоупотребления алкоголем.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2377. Допускается изоляция больных с подозрением на гепатит</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или гепатит Е на 2-3 дня в изоляторе организаций закрытого типа для медицинского наблюдения, лабораторного обследования в целях уточнения диагноза при благоприятных санитарно-</w:t>
      </w:r>
      <w:r w:rsidRPr="00B95234">
        <w:rPr>
          <w:rFonts w:ascii="Times New Roman" w:eastAsia="Times New Roman" w:hAnsi="Times New Roman" w:cs="Times New Roman"/>
          <w:color w:val="444444"/>
          <w:sz w:val="24"/>
          <w:szCs w:val="24"/>
          <w:lang w:eastAsia="ru-RU"/>
        </w:rPr>
        <w:lastRenderedPageBreak/>
        <w:t>коммунальных условиях, легком течении заболевания и обеспечении индивидуального ухода. В случае подтверждения диагноза больной госпитализируется в инфекционное отделение.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2378. В сложных диагностических случаях (в том числе у беременных в любом триместре беременности), когда имеется подозрение на вирусный гепатит A или E у пациента, но необходимо исключить другое инфекционное заболевание, больного госпитализируют в боксированное инфекционное отделение стационара.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2379. Диагноз вирусного гепатита A или E должен быть подтвержден лабораторно в течение 48 часов после выявления подозрительного случая заболевания. Более поздние сроки установления окончательного диагноза допускаются при гепатите сочетанной этиологии, при наличии хронического гепатита</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xml:space="preserve"> или хронического гепатита С, а также при наличии сопутствующих хронических заболеваний.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2380. Выписка из инфекционного отделения осуществляется по клиническому выздоровлению.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2381. Диспансерное наблюдение за </w:t>
      </w:r>
      <w:proofErr w:type="gramStart"/>
      <w:r w:rsidRPr="00B95234">
        <w:rPr>
          <w:rFonts w:ascii="Times New Roman" w:eastAsia="Times New Roman" w:hAnsi="Times New Roman" w:cs="Times New Roman"/>
          <w:color w:val="444444"/>
          <w:sz w:val="24"/>
          <w:szCs w:val="24"/>
          <w:lang w:eastAsia="ru-RU"/>
        </w:rPr>
        <w:t>переболевшими</w:t>
      </w:r>
      <w:proofErr w:type="gramEnd"/>
      <w:r w:rsidRPr="00B95234">
        <w:rPr>
          <w:rFonts w:ascii="Times New Roman" w:eastAsia="Times New Roman" w:hAnsi="Times New Roman" w:cs="Times New Roman"/>
          <w:color w:val="444444"/>
          <w:sz w:val="24"/>
          <w:szCs w:val="24"/>
          <w:lang w:eastAsia="ru-RU"/>
        </w:rPr>
        <w:t xml:space="preserve"> осуществляется по месту жительства или лечения. Первый контрольный осмотр проводится не позднее, чем через месяц после выписки из стационара. В дальнейшем сроки наблюдения и объем обследований определяются медицинской организацией.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2382. При выявлении больного вирусным гепатитом A или E медицинский работник (семейный врач, участковый врач, врач-эпидемиолог, другие) организует проведение комплекса первичных противоэпидемических мероприятий, включая текущую и заключительную дезинфекцию, направленных на прерывание путей передачи инфекции и предупреждение заражения окружающих.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2383. В эпидемическом очаге с целью выявления путей и факторов передачи возбудителя проводят лабораторное исследование проб окружающей среды, в том числе остатков пищевого продукта или блюд, сырья, воды, смывов с кухонного оборудования, инвентаря. Лабораторные исследования объектов внешней среды (в том числе воды, пищевой продукции) проводятся организациями, обеспечивающими государственный санитарно-эпидемиологический надзор. Объем и перечень лабораторных исследований определяет специалист, отвечающий за проведение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2384. Текущую дезинфекцию в домашних очагах осуществляет лицо, ухаживающее за больным с момента его выявления до госпитализации, а также в случае изоляции его на дому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2385. Заключительная дезинфекция в домашних очагах, коммунальных квартирах, общежитиях, гостиницах проводится после госпитализации (смерти) больного и осуществляется специалистами организаций дезинфекционного профиля любых форм собственности по заявкам МО.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2386. При выявлении случая заболевания гепатитом A или E в организованных коллективах после изоляции больного осуществляется заключительная дезинфекция, </w:t>
      </w:r>
      <w:proofErr w:type="gramStart"/>
      <w:r w:rsidRPr="00B95234">
        <w:rPr>
          <w:rFonts w:ascii="Times New Roman" w:eastAsia="Times New Roman" w:hAnsi="Times New Roman" w:cs="Times New Roman"/>
          <w:color w:val="444444"/>
          <w:sz w:val="24"/>
          <w:szCs w:val="24"/>
          <w:lang w:eastAsia="ru-RU"/>
        </w:rPr>
        <w:t>объем</w:t>
      </w:r>
      <w:proofErr w:type="gramEnd"/>
      <w:r w:rsidRPr="00B95234">
        <w:rPr>
          <w:rFonts w:ascii="Times New Roman" w:eastAsia="Times New Roman" w:hAnsi="Times New Roman" w:cs="Times New Roman"/>
          <w:color w:val="444444"/>
          <w:sz w:val="24"/>
          <w:szCs w:val="24"/>
          <w:lang w:eastAsia="ru-RU"/>
        </w:rPr>
        <w:t xml:space="preserve"> и содержание которой зависят от характеристики очага. Дезинфекционные мероприятия проводятся специалистами организаций дезинфекционного профиля в границах очага, определяемых специалистами органов, осуществляющих государственный санитарно-эпидемиологический надзор. В течение 35 календарных дней с момента изоляции последнего заболевшего проводится текущая дезинфекция силами </w:t>
      </w:r>
      <w:r w:rsidRPr="00B95234">
        <w:rPr>
          <w:rFonts w:ascii="Times New Roman" w:eastAsia="Times New Roman" w:hAnsi="Times New Roman" w:cs="Times New Roman"/>
          <w:color w:val="444444"/>
          <w:sz w:val="24"/>
          <w:szCs w:val="24"/>
          <w:lang w:eastAsia="ru-RU"/>
        </w:rPr>
        <w:lastRenderedPageBreak/>
        <w:t>сотрудников учреждения, в котором выявлен случай заболевания. Организацию и проведение дезинфекции обеспечивает руководитель данного учреждения.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2387. Заключительная дезинфекция проводится специалистами организаций дезинфекционного профиля в организациях с круглосуточным пребыванием детей и взрослых, коллективах военнослужащих по каждому случаю гепатита A или E, а в организациях, осуществляющих образовательную деятельность - при возникновении повторных или групповых случаев заболевания. Текущая дезинфекция проводится силами сотрудников учреждения.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2388. Для заключительной и текущей дезинфекции в эпидемических очагах используют зарегистрированные дезинфицирующие средства, эффективные в отношении возбудителей вирусных гепатитов</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и Е. Дезинфекции подлежат выделения больного (фекалии, моча, рвотные массы), посуда из-под выделений, санитарно-техническое оборудование, поверхности в помещениях, столовая посуда и приборы, остатки пищи, предметы ухода за больными, игрушки, белье (в том числе нательное, постельное, полотенца).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2389. В случае несоответствия качества воды гигиеническим нормативам, наличия информации о перебоях в подаче воды населению и аварийных ситуациях на канализационных или водопроводных сетях, а также при возникновении среди населения вспышки вирусного гепатита A или E, связанной с употреблением недоброкачественной питьевой воды, в населенных пунктах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устранение аварии;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замена аварийных участков водопроводных и канализационных сетей с последующей их дезинфекцией и промывкой;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мероприятия по санации нецентрализованных источников и систем водоснабжения;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населения в очаге привозной доброкачественной питьевой водой;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очистка и санация систем нецентрализованного канализования (туалетов выгребного и поглощающего типов).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2390. В случае возникновения вспышки вирусного гепатита A или E в результате использования контаминированных продуктов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 изъятие пищевых продуктов, послуживших вероятной причиной возникновения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устранение выявленных нарушений при заготовке, транспортировке, хранении, технологии приготовления (обработка) и реализации пищевых продуктов.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2391. В эпидемическом очаге вирусного гепатита A или E выявляются лица, имевшие контакт с больным или подвергшиеся риску заражения, и организуется их учет, обследование и наблюдение. В очаге гепатита</w:t>
      </w:r>
      <w:proofErr w:type="gramStart"/>
      <w:r w:rsidRPr="00B95234">
        <w:rPr>
          <w:rFonts w:ascii="Times New Roman" w:eastAsia="Times New Roman" w:hAnsi="Times New Roman" w:cs="Times New Roman"/>
          <w:color w:val="444444"/>
          <w:sz w:val="24"/>
          <w:szCs w:val="24"/>
          <w:lang w:eastAsia="ru-RU"/>
        </w:rPr>
        <w:t xml:space="preserve"> А</w:t>
      </w:r>
      <w:proofErr w:type="gramEnd"/>
      <w:r w:rsidRPr="00B95234">
        <w:rPr>
          <w:rFonts w:ascii="Times New Roman" w:eastAsia="Times New Roman" w:hAnsi="Times New Roman" w:cs="Times New Roman"/>
          <w:color w:val="444444"/>
          <w:sz w:val="24"/>
          <w:szCs w:val="24"/>
          <w:lang w:eastAsia="ru-RU"/>
        </w:rPr>
        <w:t xml:space="preserve"> проводится вакцинация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2392. При проведении мероприятий в очаге вирусного гепатита A или E необходимо обеспечить раннее выявление больных среди контактных лиц (особенно со </w:t>
      </w:r>
      <w:proofErr w:type="gramStart"/>
      <w:r w:rsidRPr="00B95234">
        <w:rPr>
          <w:rFonts w:ascii="Times New Roman" w:eastAsia="Times New Roman" w:hAnsi="Times New Roman" w:cs="Times New Roman"/>
          <w:color w:val="444444"/>
          <w:sz w:val="24"/>
          <w:szCs w:val="24"/>
          <w:lang w:eastAsia="ru-RU"/>
        </w:rPr>
        <w:t>стертой</w:t>
      </w:r>
      <w:proofErr w:type="gramEnd"/>
      <w:r w:rsidRPr="00B95234">
        <w:rPr>
          <w:rFonts w:ascii="Times New Roman" w:eastAsia="Times New Roman" w:hAnsi="Times New Roman" w:cs="Times New Roman"/>
          <w:color w:val="444444"/>
          <w:sz w:val="24"/>
          <w:szCs w:val="24"/>
          <w:lang w:eastAsia="ru-RU"/>
        </w:rPr>
        <w:t xml:space="preserve"> и </w:t>
      </w:r>
      <w:r w:rsidRPr="00B95234">
        <w:rPr>
          <w:rFonts w:ascii="Times New Roman" w:eastAsia="Times New Roman" w:hAnsi="Times New Roman" w:cs="Times New Roman"/>
          <w:color w:val="444444"/>
          <w:sz w:val="24"/>
          <w:szCs w:val="24"/>
          <w:lang w:eastAsia="ru-RU"/>
        </w:rPr>
        <w:lastRenderedPageBreak/>
        <w:t>безжелтушной формами).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2393. Все контактные лица, выявленные в границах очага, подвергаются первичному медицинскому осмотру с последующим медицинским наблюдением. Длительность наблюдения в очаге гепатита A составляет 35 календарных дней со дня разобщения с источником инфекции. Длительность наблюдения в очаге гепатита E составляет 40 календарных дней со дня разобщения с источником инфекции. Осуществляется опрос, термометрия, наблюдение за цветом склер и кожных покровов, окраской мочи, размером печени и селезенки с регистрацией в листе наблюдений, а также клинико-лабораторное обследование.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2394. Первичный клинический осмотр и клинико-лабораторное обследование проводит медицинский работник (врач-инфекционист, врач-терапевт, фельдшер) МО по месту проживания контактных лиц или месту работы (обучения, воспитания) </w:t>
      </w:r>
      <w:proofErr w:type="gramStart"/>
      <w:r w:rsidRPr="00B95234">
        <w:rPr>
          <w:rFonts w:ascii="Times New Roman" w:eastAsia="Times New Roman" w:hAnsi="Times New Roman" w:cs="Times New Roman"/>
          <w:color w:val="444444"/>
          <w:sz w:val="24"/>
          <w:szCs w:val="24"/>
          <w:lang w:eastAsia="ru-RU"/>
        </w:rPr>
        <w:t>в первые</w:t>
      </w:r>
      <w:proofErr w:type="gramEnd"/>
      <w:r w:rsidRPr="00B95234">
        <w:rPr>
          <w:rFonts w:ascii="Times New Roman" w:eastAsia="Times New Roman" w:hAnsi="Times New Roman" w:cs="Times New Roman"/>
          <w:color w:val="444444"/>
          <w:sz w:val="24"/>
          <w:szCs w:val="24"/>
          <w:lang w:eastAsia="ru-RU"/>
        </w:rPr>
        <w:t xml:space="preserve"> 5 календарных дней после выявления больного и до введения вакцины против гепатита 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2395. При отсутствии клинических признаков заболевания, контактных лиц, ранее не привитых против гепатита A и не болевших этой инфекцией, вакцинируют по эпидемическим показаниям не позднее 5 дня с момента выявления больного гепатитом A.</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2396. Вакцинация по эпидемическим показаниям является основным профилактическим мероприятием, направленным на локализацию и ликвидацию очага гепатита A. Сведения о проведенной вакцинации (дата, название вакцины, доза и номер серии) регистрируются во всех учетных формах медицинской документации, прививочном сертификате.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2397. При выявлении больного гепатитом A или гепатитом E в организованном детском коллективе (коллективе военнослужащих), в организации вводится карантин сроком на 35 календарных дней при гепатите A и сроком на 40 календарных дней при гепатите E с момента изоляции последнего больного. За детьми (военнослужащими), имевшими контакт с больным вирусным гепатитом A или E устанавливают ежедневное медицинское наблюдение в течение карантина.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2398. Пораженные группы (классы, отделения или палаты) подлежат максимальной изоляции от других групп, подразделений организации и не принимают участия в массовых мероприятиях, организуемых в ней. В карантинной группе (классе, отделении, палате) отменяют систему самообслуживания, проводят беседы по гигиеническому воспитанию и мерам профилактики гепатита A или E.</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2399. В период карантина не допускается перевод контактных детей, военнослужащих, персонала детских и иных организаций в другие группы (классы, отделения, палаты) и в другие организации за исключением особых случаев с разрешения специалиста, осуществляющего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2400. Прием в карантинные группы (классы, отделения, палаты и иные) новых лиц допускается в случаях, если поступающий перенес ранее гепатит A или вакцинирован против гепатита A не менее чем за 14 календарных дней до допуска в коллектив.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2401. О детях из организованных коллективов и о военнослужащих, имевших контакт с больным гепатитом A или E вне коллектива, ставят в известность медицинский персонал или руководство этих учреждений.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2402. Детей допускают в организованные коллективы с разрешения врача-педиатра по согласованию со специалистом органа, осуществляющего федеральный государственный санитарно-эпидемиологический надзор, при условии их полного здоровья или указании о перенесенном ранее (документированном) заболевании либо вакцинированных против гепатита A не менее чем за 14 календарных дней до допуска в коллектив.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2403. </w:t>
      </w:r>
      <w:proofErr w:type="gramStart"/>
      <w:r w:rsidRPr="00B95234">
        <w:rPr>
          <w:rFonts w:ascii="Times New Roman" w:eastAsia="Times New Roman" w:hAnsi="Times New Roman" w:cs="Times New Roman"/>
          <w:color w:val="444444"/>
          <w:sz w:val="24"/>
          <w:szCs w:val="24"/>
          <w:lang w:eastAsia="ru-RU"/>
        </w:rPr>
        <w:t>О взрослых лицах, контактировавших с больным гепатитом A или E по месту жительства, занятых приготовлением пищи и реализацией пищевых продуктов (организации общественного питания и иные), уходом за больными в МО, воспитанием и обслуживанием детей, обслуживанием взрослого населения (в том числе проводники, стюардессы), а также о контактировавших с больным гепатитом E работниках животноводческих хозяйств, мясоперерабатывающих предприятий информируются руководители данных учреждений, соответствующие</w:t>
      </w:r>
      <w:proofErr w:type="gramEnd"/>
      <w:r w:rsidRPr="00B95234">
        <w:rPr>
          <w:rFonts w:ascii="Times New Roman" w:eastAsia="Times New Roman" w:hAnsi="Times New Roman" w:cs="Times New Roman"/>
          <w:color w:val="444444"/>
          <w:sz w:val="24"/>
          <w:szCs w:val="24"/>
          <w:lang w:eastAsia="ru-RU"/>
        </w:rPr>
        <w:t xml:space="preserve"> здравпункты (медико-санитарные части) и органы, осуществляющие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2404. Руководители этих учреждений обеспечивают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соблюдением контактными яйцами правил личной и общественной гигиены, обеспечивают медицинское наблюдение, вакцинопрофилактику в очаге гепатита A и отстранение их от работы при появлении первых признаков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2405. За детьми, не посещающими детские учреждения, и взрослыми, не относящимися к указанным выше профессиональным группам, наблюдение и клиническое обследование (в течение 35 календарных дней при гепатите A и в течение 40 календарных дней при гепатите E) осуществляет медицинский персонал поликлиники (амбулатории, фельдшерско-акушерского пункта) по месту жительства. Осмотр этих лиц проводят не реже 1 раза в неделю, по показаниям осуществляют лабораторные исследования. В очаге гепатита A проводят вакцинацию не болевших и не привитых ранее контактных лиц.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2406. В детских дошкольных организациях, школах, школах-интернатах, детских домах, домах ребенка и оздоровительных организациях наблюдение за контактными лицами, забор и доставка материала для лабораторного исследования, проведение вакцинации, обучение персонала правилам противоэпидемического режима и работа по гигиеническому воспитанию с родителями детей возлагается на врача и медицинскую сестру этих организаций. При отсутствии медицинских работников в данных организациях эта работа возлагается на поликлинику, которая обслуживает указанные выше объекты.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2407. Все меры, направленные на ликвидацию очага, отражаются в карте эпидемиологического обследования и листе наблюдения за контактными лицами, </w:t>
      </w:r>
      <w:proofErr w:type="gramStart"/>
      <w:r w:rsidRPr="00B95234">
        <w:rPr>
          <w:rFonts w:ascii="Times New Roman" w:eastAsia="Times New Roman" w:hAnsi="Times New Roman" w:cs="Times New Roman"/>
          <w:color w:val="444444"/>
          <w:sz w:val="24"/>
          <w:szCs w:val="24"/>
          <w:lang w:eastAsia="ru-RU"/>
        </w:rPr>
        <w:t>последний</w:t>
      </w:r>
      <w:proofErr w:type="gramEnd"/>
      <w:r w:rsidRPr="00B95234">
        <w:rPr>
          <w:rFonts w:ascii="Times New Roman" w:eastAsia="Times New Roman" w:hAnsi="Times New Roman" w:cs="Times New Roman"/>
          <w:color w:val="444444"/>
          <w:sz w:val="24"/>
          <w:szCs w:val="24"/>
          <w:lang w:eastAsia="ru-RU"/>
        </w:rPr>
        <w:t xml:space="preserve"> вклеивается в амбулаторную карту больного гепатитом A или гепатитом E. В этих же документах фиксируется окончание мероприятий в очаге и результаты наблюдения за контактными лицами.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2408. </w:t>
      </w:r>
      <w:proofErr w:type="gramStart"/>
      <w:r w:rsidRPr="00B95234">
        <w:rPr>
          <w:rFonts w:ascii="Times New Roman" w:eastAsia="Times New Roman" w:hAnsi="Times New Roman" w:cs="Times New Roman"/>
          <w:color w:val="444444"/>
          <w:sz w:val="24"/>
          <w:szCs w:val="24"/>
          <w:lang w:eastAsia="ru-RU"/>
        </w:rPr>
        <w:t xml:space="preserve">При выявлении случаев заболевания гепатитом E среди работников животноводческих хозяйств и предприятий мясоперерабатывающей промышленности руководитель территориального органа Федеральной службы по ветеринарному и фитосанитарному надзору совместно с главным государственным санитарным врачом субъекта Российской Федерации вносят предложения в орган государственной власти субъекта Российской Федерации о наложении ограничений на хозяйство и проведению </w:t>
      </w:r>
      <w:r w:rsidRPr="00B95234">
        <w:rPr>
          <w:rFonts w:ascii="Times New Roman" w:eastAsia="Times New Roman" w:hAnsi="Times New Roman" w:cs="Times New Roman"/>
          <w:color w:val="444444"/>
          <w:sz w:val="24"/>
          <w:szCs w:val="24"/>
          <w:lang w:eastAsia="ru-RU"/>
        </w:rPr>
        <w:lastRenderedPageBreak/>
        <w:t>мероприятий по ликвидации очага.</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2409. Руководители животноводческих хозяйств вне зависимости от форм собственности при наложении ограничений по гепатиту E на хозяйство обязаны обеспечить проведение комплекса противоэпидемических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2410. С работниками, занятыми уходом за поголовьем животных, проводится инструктаж о соблюдении требований безопасности, использовании средств индивидуальной защиты для предупреждения профессионального заражения ВГЕ.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2411. Для своевременного выявления заболевших организуется медицинский осмотр работников с обязательным лабораторным обследованием на гепатит E.</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2412. Беременные женщины переводятся на другую работу, не связанную с уходом за животными или контактом с продуктами животноводства.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2448. Территориальный орган, осуществляющий федеральный государственный санитарно-эпидемиологический надзор, ответственный за отправку материала, заранее сообщает в РЦ ПОЛИО/ОВП или в НЛДП о маршруте его отправления.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2449. В НЛДП направляются для исследований биологические материалы из всех субъектов Российской Федерации в следующих случаях: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пробы от приоритетных ("горячих") случаев ОВП, в том числе случаев полиомиелита (подозрения на полиомиелит);</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пробы от </w:t>
      </w:r>
      <w:proofErr w:type="gramStart"/>
      <w:r w:rsidRPr="00B95234">
        <w:rPr>
          <w:rFonts w:ascii="Times New Roman" w:eastAsia="Times New Roman" w:hAnsi="Times New Roman" w:cs="Times New Roman"/>
          <w:color w:val="444444"/>
          <w:sz w:val="24"/>
          <w:szCs w:val="24"/>
          <w:lang w:eastAsia="ru-RU"/>
        </w:rPr>
        <w:t>контактных</w:t>
      </w:r>
      <w:proofErr w:type="gramEnd"/>
      <w:r w:rsidRPr="00B95234">
        <w:rPr>
          <w:rFonts w:ascii="Times New Roman" w:eastAsia="Times New Roman" w:hAnsi="Times New Roman" w:cs="Times New Roman"/>
          <w:color w:val="444444"/>
          <w:sz w:val="24"/>
          <w:szCs w:val="24"/>
          <w:lang w:eastAsia="ru-RU"/>
        </w:rPr>
        <w:t xml:space="preserve"> в эпидемическом очаге, где выявлен приоритетный ("горячий") случай ОВП, в том числе случай полиомиелита (подозрения на полиомиелит), или носитель ДПВ, ПВВП, вакциноподобного полиовируса типа.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2450. Для идентификации вирусов в НЛДП направляются: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изоляты полиовирусов, выделенных в пробах фекалий от больных с синдромом ОВП, исследованных в РЦ ПОЛИО/ОВП, энтеровирусной (неполио) инфекцией (с подозрением на эти заболевания), а также </w:t>
      </w:r>
      <w:proofErr w:type="gramStart"/>
      <w:r w:rsidRPr="00B95234">
        <w:rPr>
          <w:rFonts w:ascii="Times New Roman" w:eastAsia="Times New Roman" w:hAnsi="Times New Roman" w:cs="Times New Roman"/>
          <w:color w:val="444444"/>
          <w:sz w:val="24"/>
          <w:szCs w:val="24"/>
          <w:lang w:eastAsia="ru-RU"/>
        </w:rPr>
        <w:t>от</w:t>
      </w:r>
      <w:proofErr w:type="gramEnd"/>
      <w:r w:rsidRPr="00B95234">
        <w:rPr>
          <w:rFonts w:ascii="Times New Roman" w:eastAsia="Times New Roman" w:hAnsi="Times New Roman" w:cs="Times New Roman"/>
          <w:color w:val="444444"/>
          <w:sz w:val="24"/>
          <w:szCs w:val="24"/>
          <w:lang w:eastAsia="ru-RU"/>
        </w:rPr>
        <w:t xml:space="preserve"> контактных с ними в эпидемических очагах;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в том числе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2451. Для серологических исследований в НЛДП направляются парные сыворотки от приоритетных ("горячих") случаев ОВП, в том числе случаев полиомиелита (подозрения на полиомиелит).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2452. В РЦ ПОЛИО/ОВП для исследований направляются биологические материалы из субъектов Российской Федерации, прикрепленных к РЦ ПОЛИО/ОВП </w:t>
      </w:r>
      <w:proofErr w:type="gramStart"/>
      <w:r w:rsidRPr="00B95234">
        <w:rPr>
          <w:rFonts w:ascii="Times New Roman" w:eastAsia="Times New Roman" w:hAnsi="Times New Roman" w:cs="Times New Roman"/>
          <w:color w:val="444444"/>
          <w:sz w:val="24"/>
          <w:szCs w:val="24"/>
          <w:lang w:eastAsia="ru-RU"/>
        </w:rPr>
        <w:t>от</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больных с синдромом ОВП, а также </w:t>
      </w:r>
      <w:proofErr w:type="gramStart"/>
      <w:r w:rsidRPr="00B95234">
        <w:rPr>
          <w:rFonts w:ascii="Times New Roman" w:eastAsia="Times New Roman" w:hAnsi="Times New Roman" w:cs="Times New Roman"/>
          <w:color w:val="444444"/>
          <w:sz w:val="24"/>
          <w:szCs w:val="24"/>
          <w:lang w:eastAsia="ru-RU"/>
        </w:rPr>
        <w:t>от</w:t>
      </w:r>
      <w:proofErr w:type="gramEnd"/>
      <w:r w:rsidRPr="00B95234">
        <w:rPr>
          <w:rFonts w:ascii="Times New Roman" w:eastAsia="Times New Roman" w:hAnsi="Times New Roman" w:cs="Times New Roman"/>
          <w:color w:val="444444"/>
          <w:sz w:val="24"/>
          <w:szCs w:val="24"/>
          <w:lang w:eastAsia="ru-RU"/>
        </w:rPr>
        <w:t xml:space="preserve"> контактных с ними в эпидемическом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детей из семей мигрантов, кочующих групп населения, лиц, прибывших из эндемичных или неблагополучных по полиомиелиту стран (территорий);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здоровых детей из "групп риска" по эпидемическим показаниям (при отсутствии возможности проведения исследования в территории).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РЦ ПОЛИО/ОВП обеспечивает доставку с территорий прикрепленных субъектов Российской Федерации (при отсутствии возможности отправки из субъекта самостоятельно) в НЛДП проб фекалий, а также изолятов полиовирусов для внутритиповой дифференциации.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2453. В учреждениях, обеспечивающих деятельность территориальных органов, осуществляющих федеральный государственный санитарно-эпидемиологический надзор, проводят: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исследования проб фекалий от больных ЭВИ, с подозрением на ЭВИ;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исследования проб фекалий от здоровых детей из "групп риска";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исследования проб сточной воды (в рамках эпидемиологического надзора за объектами окружающей среды,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серологические исследования напряженности иммунитета здоровых лиц из индикаторных групп в рамках серологического мониторинга популяционного иммунитета к полиомиелиту.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2454. Учреждения, обеспечивающие деятельность территориальных органов, осуществляющих федеральный государственный санитарно-эпидемиологический надзор, обеспечивают доставку </w:t>
      </w:r>
      <w:proofErr w:type="gramStart"/>
      <w:r w:rsidRPr="00B95234">
        <w:rPr>
          <w:rFonts w:ascii="Times New Roman" w:eastAsia="Times New Roman" w:hAnsi="Times New Roman" w:cs="Times New Roman"/>
          <w:color w:val="444444"/>
          <w:sz w:val="24"/>
          <w:szCs w:val="24"/>
          <w:lang w:eastAsia="ru-RU"/>
        </w:rPr>
        <w:t>в</w:t>
      </w:r>
      <w:proofErr w:type="gramEnd"/>
      <w:r w:rsidRPr="00B95234">
        <w:rPr>
          <w:rFonts w:ascii="Times New Roman" w:eastAsia="Times New Roman" w:hAnsi="Times New Roman" w:cs="Times New Roman"/>
          <w:color w:val="444444"/>
          <w:sz w:val="24"/>
          <w:szCs w:val="24"/>
          <w:lang w:eastAsia="ru-RU"/>
        </w:rPr>
        <w:t xml:space="preserve"> соответствующий РЦ ПОЛИО/ОВП:</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проб фекалий от больных с синдромом ОВП, от детей, контактных с ними в эпидемических очагах (при наличии показаний);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проб фекалий от детей из семей мигрантов, беженцев, вынужденных переселенцев, кочующих групп населения, прибывших из неблагополучных или эндемичных по полиомиелиту стран (территорий);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изоляты полиовирусов, выделенные из любых материалов, собранных в рамках проведения надзора за циркуляцией полиовирусов среди населения (исследование сточных вод, обследования здоровых лиц целевых групп - детей из семей мигрантов, кочующих групп населения, лиц, прибывших из эндемичных (неблагополучных) по полиомиелиту стран (территорий), здоровых детей "групп риска" и прочие).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2455. При отсутствии в учреждениях, обеспечивающих деятельность территориальных органов, осуществляющих федеральный государственный санитарно-эпидемиологический надзор, собственной лабораторной базы, неудовлетворительных показателях чувствительности эпидемиологического надзора за ПОЛИО/ОВП осуществляется доставка в РЦ ПОЛИО/ОВП:</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проб фекалий от здоровых детей "групп риска"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проб сточной воды (по эпидемическим показаниям и в рамках оказания практической помощи);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сывороток здоровых лиц для проведения серологического мониторинга популяционного иммунитета к полиомиелиту (в рамках оказания практической помощи).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2456. Учреждения, обеспечивающие деятельность территориальных органов, осуществляющих федеральный государственный санитарно-эпидемиологический надзор, и выполняющие исследования материалов на поли</w:t>
      </w:r>
      <w:proofErr w:type="gramStart"/>
      <w:r w:rsidRPr="00B95234">
        <w:rPr>
          <w:rFonts w:ascii="Times New Roman" w:eastAsia="Times New Roman" w:hAnsi="Times New Roman" w:cs="Times New Roman"/>
          <w:color w:val="444444"/>
          <w:sz w:val="24"/>
          <w:szCs w:val="24"/>
          <w:lang w:eastAsia="ru-RU"/>
        </w:rPr>
        <w:t>о-</w:t>
      </w:r>
      <w:proofErr w:type="gramEnd"/>
      <w:r w:rsidRPr="00B95234">
        <w:rPr>
          <w:rFonts w:ascii="Times New Roman" w:eastAsia="Times New Roman" w:hAnsi="Times New Roman" w:cs="Times New Roman"/>
          <w:color w:val="444444"/>
          <w:sz w:val="24"/>
          <w:szCs w:val="24"/>
          <w:lang w:eastAsia="ru-RU"/>
        </w:rPr>
        <w:t xml:space="preserve"> и энтеровирусы только ПЦР-методом (при отсутствии условий проведения вирусологических исследований), обеспечивают детекцию полиовирусов методом ПЦР с помощью тест-систем, зарегистрированных и разрешенных к использованию в Российской Федерации. При выявлении РНК-полиовируса исходные пробы направляют в течение 72 часов в РЦ ПОЛИО/ОВП для дальнейшей расшифровки.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санитарно-противоэпидемических мероприятий в отношении больных полиомиелитом, больных с синдромом острого вялого паралича и носителей ДПВ, ПВВП, вакциноподобного вируса полиомиелита типа 2</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2457. Больные с подозрением на полиомиелит, больные с синдромом ОВП подлежат госпитализации в бокс инфекционного стационара. Перечень медицинских организаций, в которые госпитализируются больные ПОЛИО/ОВП, определяют органы, осуществляющие государственный санитарно-эпидемиологический надзор, совместно с органами исполнительной власти субъектов Российской Федерации в области охраны здоровья граждан.</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2458. </w:t>
      </w:r>
      <w:proofErr w:type="gramStart"/>
      <w:r w:rsidRPr="00B95234">
        <w:rPr>
          <w:rFonts w:ascii="Times New Roman" w:eastAsia="Times New Roman" w:hAnsi="Times New Roman" w:cs="Times New Roman"/>
          <w:color w:val="444444"/>
          <w:sz w:val="24"/>
          <w:szCs w:val="24"/>
          <w:lang w:eastAsia="ru-RU"/>
        </w:rPr>
        <w:t>В направлении на госпитализацию больного указываются следующие сведения: анкетные данные, дата заболевания, первоначальные симптомы заболевания, дата начала паралича, проведенное лечение, сведения о профилактических прививках против полиомиелита (представляется полный прививочный анамнез: дата проведения прививки, вид прививки и наименование вакцины), о контактах с больным ПОЛИО/ОВП, с привитым ОПВ в течение предыдущих 60 календарных дней или лицами, прибывшими из эндемичных или неблагополучных</w:t>
      </w:r>
      <w:proofErr w:type="gramEnd"/>
      <w:r w:rsidRPr="00B95234">
        <w:rPr>
          <w:rFonts w:ascii="Times New Roman" w:eastAsia="Times New Roman" w:hAnsi="Times New Roman" w:cs="Times New Roman"/>
          <w:color w:val="444444"/>
          <w:sz w:val="24"/>
          <w:szCs w:val="24"/>
          <w:lang w:eastAsia="ru-RU"/>
        </w:rPr>
        <w:t xml:space="preserve"> по полиомиелиту стран (территорий), о посещении эндемичных или неблагополучных по полиомиелиту стран (территорий).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2459. При выявлении больного проводится забор двух проб фекалий для лабораторного вирусологического исследования с интервалом 24-48 часов. Пробы должны быть отобраны в возможно короткие сроки, но не позднее 14 дня от начала пареза/паралича.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2460. От каждого "горячего" случая ОВП проводят забор парных сывороток крови. Первую сыворотку отбирают при выявлении больного в возможно короткие сроки (при поступлении в стационар) вторую - через 2-3 недели.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2461. В случае летального исхода заболевания в первые часы после смерти осуществляют забор секционного материала для лабораторных исследований вне зависимости от приоритетности случая.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2462. Забор и доставку материалов для лабораторных исследований осуществляют в соответствии с требованиями законодательства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2463. При подозрении на полиомиелит проводят исследования иммунологического статуса, содержащего информацию, позволяющую оценить гуморальный и клеточный иммунитет, для получения заключения врача-иммунолога, а также электрофизиологические исследования (электромиографию и электронейромиографию).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2464. Выписка из стационара, переболевшего полиомиелитом, вызванным ДПВ, ПВВП, вакциноподобным полиовирусом, допускается после получения однократного отрицательного результата вирусологического исследования 2-х образцов фекалий, отобранных с интервалом 24-48 часов.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2465. В целях выявления остаточных параличей проводится осмотр больного ПОЛИО/ОВП через 60 календарных дней от начала паралича/пареза (при условии, если паралич не восстановился ранее). Данные осмотра вносят в медицинскую документацию больного и во 2-ю часть карты эпидемиологического расследования случая ПОЛИО/ОВП в соответствии с </w:t>
      </w:r>
      <w:hyperlink r:id="rId139" w:anchor="DHI0QK" w:history="1">
        <w:r w:rsidRPr="00B95234">
          <w:rPr>
            <w:rFonts w:ascii="Times New Roman" w:eastAsia="Times New Roman" w:hAnsi="Times New Roman" w:cs="Times New Roman"/>
            <w:color w:val="3451A0"/>
            <w:sz w:val="24"/>
            <w:szCs w:val="24"/>
            <w:u w:val="single"/>
            <w:lang w:eastAsia="ru-RU"/>
          </w:rPr>
          <w:t>приложением 23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2466. Повторный осмотр и отбор проб фекалий для лабораторного исследования от больных полиомиелитом проводят на 60-й и 90-й дни от начала пареза/паралича. Данные осмотра и результаты лабораторных исследований вносят в соответствующую медицинскую документацию.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2467. Классификация случая ОВП проводится комиссионно (Комиссией по диагностике полиомиелита и ОВП субъекта Российской Федерации) и включается во 2-ю часть карты эпидрасследования случая ПОЛИО/ОВП и в соответствующую медицинскую документацию больного.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2468. Окончательную классификацию случая ПОЛИО/ОВП проводит Национальная комиссия по диагностике ПОЛИО/ОВП на основании анализа и оценки карты эпидемиологического расследования случая ПОЛИО/ОВП (1-я и 2-я части) и другой (при необходимости) медицинской документации (в том числе история развития ребенка, медицинская карта стационарного больного, результаты лабораторных исследований). Итоги окончательной классификации доводятся до сведения территориального органа, осуществляющего государственный санитарно-эпидемиологический надзор, который информирует медицинскую организацию. Результаты окончательной классификации вносят в 3-ю часть карты в соответствии с </w:t>
      </w:r>
      <w:hyperlink r:id="rId140" w:anchor="DHI0QK" w:history="1">
        <w:r w:rsidRPr="00B95234">
          <w:rPr>
            <w:rFonts w:ascii="Times New Roman" w:eastAsia="Times New Roman" w:hAnsi="Times New Roman" w:cs="Times New Roman"/>
            <w:color w:val="3451A0"/>
            <w:sz w:val="24"/>
            <w:szCs w:val="24"/>
            <w:u w:val="single"/>
            <w:lang w:eastAsia="ru-RU"/>
          </w:rPr>
          <w:t>приложением 23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2469. Лица, перенесшие полиомиелит, подлежат иммунизации против полиомиелита инактивированной вакциной в соответствии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2470. </w:t>
      </w:r>
      <w:proofErr w:type="gramStart"/>
      <w:r w:rsidRPr="00B95234">
        <w:rPr>
          <w:rFonts w:ascii="Times New Roman" w:eastAsia="Times New Roman" w:hAnsi="Times New Roman" w:cs="Times New Roman"/>
          <w:color w:val="444444"/>
          <w:sz w:val="24"/>
          <w:szCs w:val="24"/>
          <w:lang w:eastAsia="ru-RU"/>
        </w:rPr>
        <w:t>Здоровый носитель ДПВ, ПВВП или вакциноподобного полиовируса типа 2 по эпидемическим показаниям (наличие в семье детей, не привитых против полиомиелита, а также лиц, относящихся к декретированным контингентам - медицинские работники, работники торговли, общественного питания, организаций, осуществляющих образовательную деятельность, организаций для детей-сирот и детей, оставшихся без попечения родителей, организаций отдыха детей и их оздоровления) подлежит изоляции в инфекционный стационар в соответствии с</w:t>
      </w:r>
      <w:proofErr w:type="gramEnd"/>
      <w:r w:rsidRPr="00B95234">
        <w:rPr>
          <w:rFonts w:ascii="Times New Roman" w:eastAsia="Times New Roman" w:hAnsi="Times New Roman" w:cs="Times New Roman"/>
          <w:color w:val="444444"/>
          <w:sz w:val="24"/>
          <w:szCs w:val="24"/>
          <w:lang w:eastAsia="ru-RU"/>
        </w:rPr>
        <w:t xml:space="preserve"> законодательством Российской Федерации до получения отрицательного результата лабораторных исследований.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2471. Носитель ДПВ, ПВВП, вакциноподобного полиовируса типа 2 при его выявлении подлежит трехкратной иммунизации с интервалом между прививками 1 месяц (выбор вакцины (ОПВ/ИПВ) осуществляется в соответствии с конкретной эпидемиологической ситуацией).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2472. Носители ДПВ, ПВВП, вакциноподобного полиовируса типа 2, посещающие организованные коллективы детей, или относящиеся к декретированному контингенту, не допускаются в коллективы детей и к профессиональной деятельности до получения отрицательного результата лабораторных исследований образцов стула на полиовирус. </w:t>
      </w:r>
      <w:r w:rsidRPr="00B95234">
        <w:rPr>
          <w:rFonts w:ascii="Times New Roman" w:eastAsia="Times New Roman" w:hAnsi="Times New Roman" w:cs="Times New Roman"/>
          <w:color w:val="444444"/>
          <w:sz w:val="24"/>
          <w:szCs w:val="24"/>
          <w:lang w:eastAsia="ru-RU"/>
        </w:rPr>
        <w:lastRenderedPageBreak/>
        <w:t>Взятие материала для проведения вирусологических исследований у таких лиц осуществляется перед введением очередной дозы вакцины ОПВ.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2473. Решение об изоляции носителя ДПВ, ПВВП, вакциноподобного полиовируса типа 2 и его иммунизации принимает специалист территориального органа, осуществляющего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2474. В очаге, где выявлен больной с синдромом острого вялого паралича, больной полиомиелитом, носитель ДПВ, ПВВП, вакциноподобного полиовируса типа 2 проводят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2475. Специалист территориального органа, осуществляющего федеральный государственный санитарно-эпидемиологический надзор, при получении экстренного извещения о выявлении больного ПОЛИО/ОВП или носителя ДПВ, ПВВП, вакциноподобного полиовируса типа 2 проводит эпидемиологическое расследование, определяет границы эпидемического очага, круг контактных лиц и организует комплекс санитарно-противоэпидемических (профилактических)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2476. Медицинские и другие организации проводят санитарно-противоэпидемические (профилактические) мероприятия в очаге под контролем территориальных органов, осуществляющих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2477. В эпидемическом очаге, где выявлен больной с синдромом ОВП, в отношении контактных детей в возрасте до 5 лет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медицинский осмотр врачами - педиатром, неврологом, инфекционистом;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забор одной пробы фекалий для лабораторного исследования (в случаях, предусмотренных </w:t>
      </w:r>
      <w:hyperlink r:id="rId141" w:anchor="DCQ0Q8" w:history="1">
        <w:r w:rsidRPr="00B95234">
          <w:rPr>
            <w:rFonts w:ascii="Times New Roman" w:eastAsia="Times New Roman" w:hAnsi="Times New Roman" w:cs="Times New Roman"/>
            <w:color w:val="3451A0"/>
            <w:sz w:val="24"/>
            <w:szCs w:val="24"/>
            <w:u w:val="single"/>
            <w:lang w:eastAsia="ru-RU"/>
          </w:rPr>
          <w:t>пунктом 2479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иммунизация детей против полиомиелита осуществляется в соответствии с конкретной эпидемиологической ситуацией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 в случаях, предусмотренных </w:t>
      </w:r>
      <w:hyperlink r:id="rId142" w:anchor="DCM0Q7" w:history="1">
        <w:r w:rsidRPr="00B95234">
          <w:rPr>
            <w:rFonts w:ascii="Times New Roman" w:eastAsia="Times New Roman" w:hAnsi="Times New Roman" w:cs="Times New Roman"/>
            <w:color w:val="3451A0"/>
            <w:sz w:val="24"/>
            <w:szCs w:val="24"/>
            <w:u w:val="single"/>
            <w:lang w:eastAsia="ru-RU"/>
          </w:rPr>
          <w:t xml:space="preserve">пунктом 2478 Санитарных </w:t>
        </w:r>
        <w:proofErr w:type="gramStart"/>
        <w:r w:rsidRPr="00B95234">
          <w:rPr>
            <w:rFonts w:ascii="Times New Roman" w:eastAsia="Times New Roman" w:hAnsi="Times New Roman" w:cs="Times New Roman"/>
            <w:color w:val="3451A0"/>
            <w:sz w:val="24"/>
            <w:szCs w:val="24"/>
            <w:u w:val="single"/>
            <w:lang w:eastAsia="ru-RU"/>
          </w:rPr>
          <w:t>правил</w:t>
        </w:r>
        <w:proofErr w:type="gramEnd"/>
      </w:hyperlink>
      <w:r w:rsidRPr="00B95234">
        <w:rPr>
          <w:rFonts w:ascii="Times New Roman" w:eastAsia="Times New Roman" w:hAnsi="Times New Roman" w:cs="Times New Roman"/>
          <w:color w:val="444444"/>
          <w:sz w:val="24"/>
          <w:szCs w:val="24"/>
          <w:lang w:eastAsia="ru-RU"/>
        </w:rPr>
        <w:t> иммунизация проводится вакциной ИПВ.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2478. Дети, не привитые против полиомиелита, однократно привитые вакциной ИПВ или имеющие противопоказания к применению вакцины ОПВ, а также не имеющие сведений об иммунизации против полиомиелита, прививаются с учетом с </w:t>
      </w:r>
      <w:hyperlink r:id="rId143" w:anchor="DDQ0QG" w:history="1">
        <w:r w:rsidRPr="00B95234">
          <w:rPr>
            <w:rFonts w:ascii="Times New Roman" w:eastAsia="Times New Roman" w:hAnsi="Times New Roman" w:cs="Times New Roman"/>
            <w:color w:val="3451A0"/>
            <w:sz w:val="24"/>
            <w:szCs w:val="24"/>
            <w:u w:val="single"/>
            <w:lang w:eastAsia="ru-RU"/>
          </w:rPr>
          <w:t>пункта 2511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2479. Взятие одной пробы фекалий от детей в возрасте до 5 лет для лабораторного исследования в очаге, где выявлен больной ОВП, проводится в случаях: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позднего выявления и обследования больных ПОЛИО/ОВП (позже 14 дня с момента появления паралича);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неполного обследования больных ПОЛИО/ОВП (менее 2-х проб стула);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при наличии в окружении мигрантов, кочующих групп населения, а также прибывших из эндемичных или неблагополучных по полиомиелиту стран (территорий);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выявлении приоритетных ("горячих") случаев ОВП.</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2480. Взятие проб фекалий у контактных детей до 5 лет для лабораторного исследования проводится до иммунизации.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2481. Мероприятия в очаге, где выявлен больной полиомиелитом или носитель ДПВ, ПВВП, вакциноподобного полиовируса типа 2, проводятся в отношении всех лиц независимо от возраста, имевших с ними контакт, и включают: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первичный медицинский осмотр контактных лиц терапевтом (педиатром) и неврологом (инфекционистом);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ежедневное медицинское наблюдение в течение 20 календарных дней с регистрацией результатов наблюдения в соответствующей медицинской документации;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однократное лабораторное обследование контактных лиц (перед проведением дополнительной иммунизации);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дополнительную иммунизацию контактных лиц против полиомиелита в кратчайшие сроки, независимо от возраста и ранее проведенных профилактических прививок (выбор вакцины (ОПВ/ИПВ) осуществляется в соответствии с конкретной эпидемиологической ситуацией).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2482. Организуется дополнительная иммунизация: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взрослых, включая медицинских работников - однократно;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детей в возрасте до 5 лет - согласно </w:t>
      </w:r>
      <w:hyperlink r:id="rId144" w:anchor="DCI0Q6" w:history="1">
        <w:r w:rsidRPr="00B95234">
          <w:rPr>
            <w:rFonts w:ascii="Times New Roman" w:eastAsia="Times New Roman" w:hAnsi="Times New Roman" w:cs="Times New Roman"/>
            <w:color w:val="3451A0"/>
            <w:sz w:val="24"/>
            <w:szCs w:val="24"/>
            <w:u w:val="single"/>
            <w:lang w:eastAsia="ru-RU"/>
          </w:rPr>
          <w:t>пунктам 2477</w:t>
        </w:r>
      </w:hyperlink>
      <w:r w:rsidRPr="00B95234">
        <w:rPr>
          <w:rFonts w:ascii="Times New Roman" w:eastAsia="Times New Roman" w:hAnsi="Times New Roman" w:cs="Times New Roman"/>
          <w:color w:val="444444"/>
          <w:sz w:val="24"/>
          <w:szCs w:val="24"/>
          <w:lang w:eastAsia="ru-RU"/>
        </w:rPr>
        <w:t>, </w:t>
      </w:r>
      <w:hyperlink r:id="rId145" w:anchor="DCM0Q7" w:history="1">
        <w:r w:rsidRPr="00B95234">
          <w:rPr>
            <w:rFonts w:ascii="Times New Roman" w:eastAsia="Times New Roman" w:hAnsi="Times New Roman" w:cs="Times New Roman"/>
            <w:color w:val="3451A0"/>
            <w:sz w:val="24"/>
            <w:szCs w:val="24"/>
            <w:u w:val="single"/>
            <w:lang w:eastAsia="ru-RU"/>
          </w:rPr>
          <w:t>2478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детей в возрасте до 15 лет, прибывших из эндемичных (неблагополучных) по полиомиелиту стран (территорий), - однократно (при наличии сведений о прививках, полученных на территории Российской Федерации) или трехкратно (без сведений о прививках, при наличии прививок, проведенных в другой стране);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беременных женщин, не имеющих сведений о профилактических прививках против полиомиелита или не привитых против полиомиелита, - однократно ИПВ.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2483. На территории, где был выявлен больной полиомиелитом или носитель ДПВ, ПВВП, вакциноподобного полиовируса типа 2, осуществляется анализ состояния привитости населения против полиомиелита с организацией необходимых дополнительных противоэпидемических и профилактических мероприятий (дополнительных мероприятий по иммунизации).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2484. В очаге после госпитализации больных с синдромом ОВП, полиомиелитом, изоляции носителя ДПВ, ПВВП, вакциноподобного полиовируса типа 2 проводится текущая и заключительная дезинфекция с использованием дезинфекционных средств, разрешенных к применению и обладающих вирулицидными свойствами, в соответствии с инструкцией/методическими указаниями по их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lastRenderedPageBreak/>
        <w:t>Обеспечение санитарно-эпидемиологического благополучия в целях предупреждения возникновения и распространения полиомиелита и острых вялых параличей</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2485. В целях предупреждения возникновения и распространения ПОЛИО/ОВП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заболеваемости;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эффективности проводимых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2486. Чувствительность и качество проводимых санитарно-противоэпидемических (профилактических) мероприятий, направленных на предупреждение возникновения и распространения ПОЛИО/ОВП, определяется следующими показателями, рекомендуемыми Всемирной организацией здравоохранения: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показатель заболеваемости ОВП - не менее 1,0 на 100 тыс. детей в возрасте до 15 лет (по результатам окончательной классификации случаев, исключая случаи полиомиелита);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своевременность выявления больных ПОЛИО/ОВП (не позднее 7 календарных дней от начала появления паралича) - не менее 80%;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эффективность отбора проб фекалий от больных ПОЛИО/ОВП для вирусологического исследования (забор 2 проб не позднее 14 календарных дней от начала заболевания) - не менее 80%;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полнота лабораторных исследований проб фекалий от больных ПОЛИО/ОВП (2 пробы от одного больного) в РЦ за ПОЛИО/ОВП и НЦЛДП - не менее 100%;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своевременность (не позднее 72 часов с момента взятия второй пробы фекалий) доставки проб от больных ПОЛИО/ОВП в РЦ за ПОЛИО/ОВП, НЦЛДП - не менее 80%;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удельный вес проб фекалий, поступивших в лабораторию для исследования, отвечающих требованиям законодательства Российской Федерации (удовлетворительных проб)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своевременность представления результатов лабораторией (не позднее 15 дня с момента поступления пробы при отрицательном результате исследования проб и не позднее 21 дня при положительном результате исследования) в учреждение, направлявшее пробы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эпидемиологическое расследование случаев ПОЛИО/ОВП в течение 24 часов после регистрации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повторный осмотр больных ПОЛИО/ОВП через 60 календарных дней от начала паралича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доля больных полиомиелитом, обследованных вирусологически на 60 и 90 календарные дни от начала паралича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окончательная классификация случаев ПОЛИО/ОВП через 120 календарных дней от начала паралича - не менее 100%;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своевременность представления ежемесячной информации о заболеваемости ПОЛИО/ОВП (в том числе нулевой) - не менее 100%;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своевременность </w:t>
      </w:r>
      <w:proofErr w:type="gramStart"/>
      <w:r w:rsidRPr="00B95234">
        <w:rPr>
          <w:rFonts w:ascii="Times New Roman" w:eastAsia="Times New Roman" w:hAnsi="Times New Roman" w:cs="Times New Roman"/>
          <w:color w:val="444444"/>
          <w:sz w:val="24"/>
          <w:szCs w:val="24"/>
          <w:lang w:eastAsia="ru-RU"/>
        </w:rPr>
        <w:t>представления копий карт эпидемиологического расследования случаев заболеваний</w:t>
      </w:r>
      <w:proofErr w:type="gramEnd"/>
      <w:r w:rsidRPr="00B95234">
        <w:rPr>
          <w:rFonts w:ascii="Times New Roman" w:eastAsia="Times New Roman" w:hAnsi="Times New Roman" w:cs="Times New Roman"/>
          <w:color w:val="444444"/>
          <w:sz w:val="24"/>
          <w:szCs w:val="24"/>
          <w:lang w:eastAsia="ru-RU"/>
        </w:rPr>
        <w:t xml:space="preserve"> ПОЛИО/ОВП - не менее 100%;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полнота представления изолятов полиовирусов, прочих (неполио) энтеровирусов, выделенных в пробах фекалий от людей, из объектов окружающей среды - не менее 100%.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2487. Мероприятия по профилактике полиомиелита проводятся в рамках реализации Национального плана действий по поддержанию свободного от полиомиелита статуса Российской Федерации, соответствующих планов действий по поддержанию свободного от полиомиелита статуса субъектов Российской Федерации и требований законодательства Российской Федерации в сфере диагностики, эпидемиологии и профилактики полиомиелита.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2488. План действий по поддержанию свободного от полиомиелита статуса субъекта Российской Федерации разрабатывают органы исполнительной власти субъектов Российской Федерации в области охраны здоровья совместно с органами, осуществляющими федеральный государственный санитарно-эпидемиологический надзор, и утверждают с учетом конкретных местных условий, эпидемиологической ситуации.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2489. В субъектах Российской Федерации ежегодно разрабатывается и утверждается план проведения активного эпидемиологического надзора за ПОЛИО/ОВП.</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2490. Документация о подтверждении свободного от полиомиелита статуса субъекта Российской Федерации готовится и представляется субъектом Российской Федерации ежегодно в адрес Координационного центра.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2491. Органы исполнительной власти субъекта Российской Федерации в области охраны здоровья совместно с органами, осуществляющими государственный санитарно-эпидемиологический надзор в субъектах Российской Федерации, создают комиссии по диагностике полиомиелита и острых вялых параличей (далее - региональная комиссия по диагностике).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2492. При наличии в субъекте Российской Федерации лабораторий, сохраняющих полиовирусы или работающих с материалом, инфицированным или потенциально инфицированным полиовирусом, органом, осуществляющим федеральный государственный санитарно-эпидемиологический надзор в субъекте Российской Федерации, создается Комиссия по контейнменту полиовирусов.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2493. Оказание организационной и методической помощи субъектам Российской Федерации осуществляют национальные комиссии: Комиссия по диагностике полиомиелита и острых вялых параличей, Комиссия по </w:t>
      </w:r>
      <w:proofErr w:type="gramStart"/>
      <w:r w:rsidRPr="00B95234">
        <w:rPr>
          <w:rFonts w:ascii="Times New Roman" w:eastAsia="Times New Roman" w:hAnsi="Times New Roman" w:cs="Times New Roman"/>
          <w:color w:val="444444"/>
          <w:sz w:val="24"/>
          <w:szCs w:val="24"/>
          <w:lang w:eastAsia="ru-RU"/>
        </w:rPr>
        <w:t>контролю за</w:t>
      </w:r>
      <w:proofErr w:type="gramEnd"/>
      <w:r w:rsidRPr="00B95234">
        <w:rPr>
          <w:rFonts w:ascii="Times New Roman" w:eastAsia="Times New Roman" w:hAnsi="Times New Roman" w:cs="Times New Roman"/>
          <w:color w:val="444444"/>
          <w:sz w:val="24"/>
          <w:szCs w:val="24"/>
          <w:lang w:eastAsia="ru-RU"/>
        </w:rPr>
        <w:t xml:space="preserve"> соблюдением требований биологической безопасности лабораторного обращения диких и вакцинных полиовирусов, других (неполио) энтеровирусов, Комиссия по сертификации ликвидации полиомиелита.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Специфическая профилактика полиомиелита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2494. Иммунизация детей против полиомиелита осуществляется в рамках национального календаря профилактических прививок и календаря профилактических прививок по эпидемическим показаниям, вакцинами, разрешенными к применению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2495. Регистрация, учет и отчетность о выполненных профилактических прививках ведется в соответствии с установленными законодательством Российской Федерации требованиями.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2496. Основными критериями оценки качества и эффективности плановой иммунизации против полиомиелита детей являются своевременность и полнота охвата иммунизацией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 менее 95% от общего количества детей, подлежащих вакцинации в возрасте 12 месяцев;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 менее 95% от общего количества детей, подлежащих второй ревакцинации в возрасте 24 месяца.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2497. Оценка качества и эффективности плановой иммунизации согласно критериям, в субъекте Российской Федерации осуществляется на всех уровнях: в разрезе городов, районов, муниципальных образований, населенных пунктов, медицинских организаций, организаций, осуществляющих образовательную деятельность, врачебных, фельдшерских участков.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2498. Иммунизация против полиомиелита по эпидемическим показаниям проводится в индивидуальном порядке (отдельным лицам) и (или) группам населения путем проведения дополнительных мероприятий по иммунизации (ДМИ).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2499. Иммунизация против полиомиелита по эпидемическим показаниям в индивидуальном порядке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лицам в очагах полиомиелита и ОВП (в соответствии с </w:t>
      </w:r>
      <w:hyperlink r:id="rId146" w:anchor="DCI0Q6" w:history="1">
        <w:r w:rsidRPr="00B95234">
          <w:rPr>
            <w:rFonts w:ascii="Times New Roman" w:eastAsia="Times New Roman" w:hAnsi="Times New Roman" w:cs="Times New Roman"/>
            <w:color w:val="3451A0"/>
            <w:sz w:val="24"/>
            <w:szCs w:val="24"/>
            <w:u w:val="single"/>
            <w:lang w:eastAsia="ru-RU"/>
          </w:rPr>
          <w:t>пунктами 2477</w:t>
        </w:r>
      </w:hyperlink>
      <w:r w:rsidRPr="00B95234">
        <w:rPr>
          <w:rFonts w:ascii="Times New Roman" w:eastAsia="Times New Roman" w:hAnsi="Times New Roman" w:cs="Times New Roman"/>
          <w:color w:val="444444"/>
          <w:sz w:val="24"/>
          <w:szCs w:val="24"/>
          <w:lang w:eastAsia="ru-RU"/>
        </w:rPr>
        <w:t>, </w:t>
      </w:r>
      <w:hyperlink r:id="rId147" w:anchor="DCM0Q7" w:history="1">
        <w:r w:rsidRPr="00B95234">
          <w:rPr>
            <w:rFonts w:ascii="Times New Roman" w:eastAsia="Times New Roman" w:hAnsi="Times New Roman" w:cs="Times New Roman"/>
            <w:color w:val="3451A0"/>
            <w:sz w:val="24"/>
            <w:szCs w:val="24"/>
            <w:u w:val="single"/>
            <w:lang w:eastAsia="ru-RU"/>
          </w:rPr>
          <w:t>2478</w:t>
        </w:r>
      </w:hyperlink>
      <w:r w:rsidRPr="00B95234">
        <w:rPr>
          <w:rFonts w:ascii="Times New Roman" w:eastAsia="Times New Roman" w:hAnsi="Times New Roman" w:cs="Times New Roman"/>
          <w:color w:val="444444"/>
          <w:sz w:val="24"/>
          <w:szCs w:val="24"/>
          <w:lang w:eastAsia="ru-RU"/>
        </w:rPr>
        <w:t>, </w:t>
      </w:r>
      <w:hyperlink r:id="rId148" w:anchor="DD20QA" w:history="1">
        <w:r w:rsidRPr="00B95234">
          <w:rPr>
            <w:rFonts w:ascii="Times New Roman" w:eastAsia="Times New Roman" w:hAnsi="Times New Roman" w:cs="Times New Roman"/>
            <w:color w:val="3451A0"/>
            <w:sz w:val="24"/>
            <w:szCs w:val="24"/>
            <w:u w:val="single"/>
            <w:lang w:eastAsia="ru-RU"/>
          </w:rPr>
          <w:t>2481</w:t>
        </w:r>
      </w:hyperlink>
      <w:r w:rsidRPr="00B95234">
        <w:rPr>
          <w:rFonts w:ascii="Times New Roman" w:eastAsia="Times New Roman" w:hAnsi="Times New Roman" w:cs="Times New Roman"/>
          <w:color w:val="444444"/>
          <w:sz w:val="24"/>
          <w:szCs w:val="24"/>
          <w:lang w:eastAsia="ru-RU"/>
        </w:rPr>
        <w:t>, </w:t>
      </w:r>
      <w:hyperlink r:id="rId149" w:anchor="DD60QB" w:history="1">
        <w:r w:rsidRPr="00B95234">
          <w:rPr>
            <w:rFonts w:ascii="Times New Roman" w:eastAsia="Times New Roman" w:hAnsi="Times New Roman" w:cs="Times New Roman"/>
            <w:color w:val="3451A0"/>
            <w:sz w:val="24"/>
            <w:szCs w:val="24"/>
            <w:u w:val="single"/>
            <w:lang w:eastAsia="ru-RU"/>
          </w:rPr>
          <w:t>2482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лицам, выезжающим в эндемичные или неблагополучные по полиомиелиту страны (территории), а также по требованию принимающей стороны. При этом выезжающие в эндемичные или неблагополучные по полиомиелиту страны (территории) должны быть полностью привиты против полиомиелита;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детям в возрасте до 15 лет, прибывшим из эндемичных или неблагополучных по полиомиелиту стран (территорий), не привитым против этой инфекции, а также не имеющим сведений о прививках против полиомиелита - иммунизация против полиомиелита проводится однократно (по прибытию), последующие прививки проводятся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детям в возрасте до 15 лет из семей мигрантов, кочующих групп населения, не привитым против этой инфекции, не имеющим сведений о прививках против полиомиелита - иммунизация против полиомиелита проводится однократно (по месту их выявления), последующие прививки проводятся по месту их проживания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лицам с отрицательными результатами серологического исследования уровня индивидуального иммунитета к полиомиелиту ко всем трем типам полиовируса или к одному из типов полиовируса - иммунизация проводится двукратно с интервалом в 1 месяц;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лицам, работающим с материалом, инфицированным или потенциально инфицированным ДПВ, ПВВП, вакциподобным полиовирусом типа 2 - однократно при поступлении на работу, далее в соответствии с требованиями </w:t>
      </w:r>
      <w:hyperlink r:id="rId150" w:anchor="DE40QM" w:history="1">
        <w:r w:rsidRPr="00B95234">
          <w:rPr>
            <w:rFonts w:ascii="Times New Roman" w:eastAsia="Times New Roman" w:hAnsi="Times New Roman" w:cs="Times New Roman"/>
            <w:color w:val="3451A0"/>
            <w:sz w:val="24"/>
            <w:szCs w:val="24"/>
            <w:u w:val="single"/>
            <w:lang w:eastAsia="ru-RU"/>
          </w:rPr>
          <w:t>пункта 2500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2500. Лица, работающие в лаборатории и имеющие контакт с материалом, инфицированным или потенциально инфицированным ДПВ, ПВВП, вакциноподобным полиовирусом типа 2, каждые пять лет обследуются на напряженность иммунитета к полиовирусам, по результатам обследования решается вопрос о проведении дополнительной иммунизации.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2501. Иммунизация против полиомиелита по эпидемическим показаниям в виде ДМИ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территории (в популяции), где выявлен завоз или циркуляция ДПВ, ПВВП, вакциноподобного полиовируса типа 2;</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территории (в популяции), где зарегистрирован случай полиомиелита, вызванный ДПВ, ПВВП, вакциноподобным полиовирусом типа 2;</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на территории (в популяции), где </w:t>
      </w:r>
      <w:proofErr w:type="gramStart"/>
      <w:r w:rsidRPr="00B95234">
        <w:rPr>
          <w:rFonts w:ascii="Times New Roman" w:eastAsia="Times New Roman" w:hAnsi="Times New Roman" w:cs="Times New Roman"/>
          <w:color w:val="444444"/>
          <w:sz w:val="24"/>
          <w:szCs w:val="24"/>
          <w:lang w:eastAsia="ru-RU"/>
        </w:rPr>
        <w:t>выделен</w:t>
      </w:r>
      <w:proofErr w:type="gramEnd"/>
      <w:r w:rsidRPr="00B95234">
        <w:rPr>
          <w:rFonts w:ascii="Times New Roman" w:eastAsia="Times New Roman" w:hAnsi="Times New Roman" w:cs="Times New Roman"/>
          <w:color w:val="444444"/>
          <w:sz w:val="24"/>
          <w:szCs w:val="24"/>
          <w:lang w:eastAsia="ru-RU"/>
        </w:rPr>
        <w:t xml:space="preserve"> ДПВ, ПВВП, вакциноподобный полиовирус типа 2 в материалах от людей или из объектов окружающей среды;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на территории субъекта Российской Федерации (в городах, районах, населенных пунктах, медицинских организациях, на врачебных и фельдшерских участках, в дошкольных образовательных организациях и общеобразовательных организациях) с низким (менее 95%) уровнем охвата прививками против полиомиелита детей в декретированные сроки: вакцинацией в возрасте 12 месяцев и второй ревакцинацией против полиомиелита в возрасте 24 месяцев;</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территории субъекта Российской Федерации (в городах, районах, населенных пунктах, на врачебных и фельдшерских участках, в дошкольных образовательных организациях и общеобразовательных организациях) с низким (менее 80%) уровнем серопозитивных результатов серологического мониторинга отдельных возрастных групп детей при проведении репрезентативных исследований;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 территории субъекта Российской Федерации (в городах, районах, населенных пунктах, на врачебных, фельдшерских участках, в дошкольных образовательных организациях и общеобразовательных организациях) с неудовлетворительным показателем чувствительности эпидемиологического надзора за полиомиелитом и острыми вялыми параличами (отсутствие выявления ОВП в субъекте на протяжении 2-х лет и более).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2502. ДМИ в виде организованных кампаний иммунизации в масштабах всей страны проводятся в соответствии с постановлением Главного государственного санитарного врача Российской Федерации, в котором определяются возраст подлежащих иммунизации против полиомиелита, сроки, порядок и кратность ее проведения.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2503. </w:t>
      </w:r>
      <w:proofErr w:type="gramStart"/>
      <w:r w:rsidRPr="00B95234">
        <w:rPr>
          <w:rFonts w:ascii="Times New Roman" w:eastAsia="Times New Roman" w:hAnsi="Times New Roman" w:cs="Times New Roman"/>
          <w:color w:val="444444"/>
          <w:sz w:val="24"/>
          <w:szCs w:val="24"/>
          <w:lang w:eastAsia="ru-RU"/>
        </w:rPr>
        <w:t>ДМИ на территории субъекта Российской Федерации, на отдельных территориях (районах, городах, населенных пунктах, медицинских организациях, педиатрических участках, фельдшерских пунктах, в дошкольных образовательных организациях и общеобразовательных организациях) проводятся в соответствии с постановлением Главного государственного санитарного врача субъекта Российской Федерации, которым определяются возраст, подлежащих иммунизации против полиомиелита, сроки, место проведения (в том числе район, город, населенный пункт), порядок и кратность ее проведения</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2504. ДМИ проводятся вне зависимости от ранее проведенных профилактических прививок против этой инфекции, но не ранее 1 месяца после последней иммунизации против полиомиелита.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2505. При совпадении сроков проведения иммунизации против полиомиелита детей по эпидемическим показаниям с возрастом, регламентированным национальным календарем профилактических прививок, иммунизация засчитывается как плановая.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2506. Последующие профилактические прививки против полиомиелита детям проводят в соответствии с возрастом в рамках национального календаря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2507. Сведения об иммунизации против полиомиелита по эпидемическим показаниям заносятся в медицинскую документацию.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2508. Дополнительная иммунизация против полиомиелита ОПВ детей групп "риска" проводится независимо от срока прибытия, при выявлении, без проведения предварительного или дополнительного серологического исследования.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2509. Отчет о проведении иммунизации против полиомиелита детей по эпидемическим показаниям представляется в соответствии с законодательством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2510. Основными критериями оценки качества и эффективности ДМИ против полиомиелита детей является своевременность и полнота охвата прививками не менее 95% от общего количества детей, подлежащих дополнительной иммунизации.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2706. Вакцинация против гриппа проводится в соответствии с требованиями законодательства Российской Федерации в области обеспечения санитарно-эпидемиологического благополучия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2707. При проведении массовой предсезонной вакцинации против гриппа допускается проведение профилактических прививок на дому прививочными бригадами.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Неспецифическая профилактика гриппа и ОРИ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2708. Для проведения неспецифической профилактики гриппа и </w:t>
      </w:r>
      <w:proofErr w:type="gramStart"/>
      <w:r w:rsidRPr="00B95234">
        <w:rPr>
          <w:rFonts w:ascii="Times New Roman" w:eastAsia="Times New Roman" w:hAnsi="Times New Roman" w:cs="Times New Roman"/>
          <w:color w:val="444444"/>
          <w:sz w:val="24"/>
          <w:szCs w:val="24"/>
          <w:lang w:eastAsia="ru-RU"/>
        </w:rPr>
        <w:t>ОРИ</w:t>
      </w:r>
      <w:proofErr w:type="gramEnd"/>
      <w:r w:rsidRPr="00B95234">
        <w:rPr>
          <w:rFonts w:ascii="Times New Roman" w:eastAsia="Times New Roman" w:hAnsi="Times New Roman" w:cs="Times New Roman"/>
          <w:color w:val="444444"/>
          <w:sz w:val="24"/>
          <w:szCs w:val="24"/>
          <w:lang w:eastAsia="ru-RU"/>
        </w:rPr>
        <w:t xml:space="preserve"> используются медицинские иммунобиологические препараты, разрешенные к применению и зарегистрированные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2709. Неспецифическая профилактика гриппа и </w:t>
      </w:r>
      <w:proofErr w:type="gramStart"/>
      <w:r w:rsidRPr="00B95234">
        <w:rPr>
          <w:rFonts w:ascii="Times New Roman" w:eastAsia="Times New Roman" w:hAnsi="Times New Roman" w:cs="Times New Roman"/>
          <w:color w:val="444444"/>
          <w:sz w:val="24"/>
          <w:szCs w:val="24"/>
          <w:lang w:eastAsia="ru-RU"/>
        </w:rPr>
        <w:t>ОРИ</w:t>
      </w:r>
      <w:proofErr w:type="gramEnd"/>
      <w:r w:rsidRPr="00B95234">
        <w:rPr>
          <w:rFonts w:ascii="Times New Roman" w:eastAsia="Times New Roman" w:hAnsi="Times New Roman" w:cs="Times New Roman"/>
          <w:color w:val="444444"/>
          <w:sz w:val="24"/>
          <w:szCs w:val="24"/>
          <w:lang w:eastAsia="ru-RU"/>
        </w:rPr>
        <w:t xml:space="preserve"> включает: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экстренную профилактику, проводимую в начале эпидемического подъема заболеваемости или в эпидемическом очаге (внутриочаговая профилактика) с применением противовирусных химиопрепаратов, интерферонов и быстродействующих </w:t>
      </w:r>
      <w:r w:rsidRPr="00B95234">
        <w:rPr>
          <w:rFonts w:ascii="Times New Roman" w:eastAsia="Times New Roman" w:hAnsi="Times New Roman" w:cs="Times New Roman"/>
          <w:color w:val="444444"/>
          <w:sz w:val="24"/>
          <w:szCs w:val="24"/>
          <w:lang w:eastAsia="ru-RU"/>
        </w:rPr>
        <w:lastRenderedPageBreak/>
        <w:t>индукторов эндогенного интерферона, обладающих немедленным эффектом;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сезонную профилактику, проводимую в предэпидемический период, с применением иммунокоррегирующих препаратов курсами разной продолжительности;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санитарно-гигиенические и оздоровительные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2710. Проведение неспецифической экстренной профилактики гриппа и </w:t>
      </w:r>
      <w:proofErr w:type="gramStart"/>
      <w:r w:rsidRPr="00B95234">
        <w:rPr>
          <w:rFonts w:ascii="Times New Roman" w:eastAsia="Times New Roman" w:hAnsi="Times New Roman" w:cs="Times New Roman"/>
          <w:color w:val="444444"/>
          <w:sz w:val="24"/>
          <w:szCs w:val="24"/>
          <w:lang w:eastAsia="ru-RU"/>
        </w:rPr>
        <w:t>ОРИ</w:t>
      </w:r>
      <w:proofErr w:type="gramEnd"/>
      <w:r w:rsidRPr="00B95234">
        <w:rPr>
          <w:rFonts w:ascii="Times New Roman" w:eastAsia="Times New Roman" w:hAnsi="Times New Roman" w:cs="Times New Roman"/>
          <w:color w:val="444444"/>
          <w:sz w:val="24"/>
          <w:szCs w:val="24"/>
          <w:lang w:eastAsia="ru-RU"/>
        </w:rPr>
        <w:t xml:space="preserve"> позволяет создать защиту больших групп населения и предупредить массовое распространение инфекции среди населения (в том числе школьников) и групп, подвергающихся повышенному риску заражения и играющих важную роль в дальнейшем распространении инфекций (медицинские работники, работники торговли, общественного транспорта).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2711. Сезонная профилактика гриппа и ОРИ </w:t>
      </w:r>
      <w:proofErr w:type="gramStart"/>
      <w:r w:rsidRPr="00B95234">
        <w:rPr>
          <w:rFonts w:ascii="Times New Roman" w:eastAsia="Times New Roman" w:hAnsi="Times New Roman" w:cs="Times New Roman"/>
          <w:color w:val="444444"/>
          <w:sz w:val="24"/>
          <w:szCs w:val="24"/>
          <w:lang w:eastAsia="ru-RU"/>
        </w:rPr>
        <w:t>проводится</w:t>
      </w:r>
      <w:proofErr w:type="gramEnd"/>
      <w:r w:rsidRPr="00B95234">
        <w:rPr>
          <w:rFonts w:ascii="Times New Roman" w:eastAsia="Times New Roman" w:hAnsi="Times New Roman" w:cs="Times New Roman"/>
          <w:color w:val="444444"/>
          <w:sz w:val="24"/>
          <w:szCs w:val="24"/>
          <w:lang w:eastAsia="ru-RU"/>
        </w:rPr>
        <w:t xml:space="preserve"> с целью повышения резистентности организма человека к респираторньм вирусам во время максимальной вероятности заболеваний и в предэпидемический период.</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Гигиеническое воспитание населения</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2712. Гигиеническое воспитание населения проводится сотрудниками медицинских организаций, специалистами органов, уполномоченных осуществлять федеральный государственный санитарно-эпидемиологический надзор, и другими.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2713. Гигиеническое воспитание населения включает в себя: представление населению подробной информации о гриппе и ОРИ, основных симптомах заболевания и мерах профилактики с использованием листовок, плакатов, бюллетеней, средств массовой информации, информационно-коммуникационной сети Интернет.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XXXV. Профилактика кори, краснухи, эпидемического паротита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2714. Корь представляет собой острое инфекционное заболевание вирусной этиологии, преимущественно с воздушно-капельным путем передачи, проявляющееся в типичной манифестной форме кашлем и (или) насморком, конъюнктивитом, общей интоксикацией, поэтапным высыпанием пятнисто-папулезной сливной сыпи и пигментацией.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2715. Краснуха представляет собой инфекционное заболевание вирусной этиологии, преимущественно с воздушно-капельным путем передачи, проявляющееся в типичной манифестной форме непродолжительной мелкой пятнисто-папулезной сыпью, отсутствием интоксикации, лимфоаденопатией, увеличением заднешейных лимфоузлов, редко - артралгией.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2716. Врожденная краснушная инфекция (далее - ВКИ) возникает при внутриутробном инфицировании плода вирусом краснухи, </w:t>
      </w:r>
      <w:proofErr w:type="gramStart"/>
      <w:r w:rsidRPr="00B95234">
        <w:rPr>
          <w:rFonts w:ascii="Times New Roman" w:eastAsia="Times New Roman" w:hAnsi="Times New Roman" w:cs="Times New Roman"/>
          <w:color w:val="444444"/>
          <w:sz w:val="24"/>
          <w:szCs w:val="24"/>
          <w:lang w:eastAsia="ru-RU"/>
        </w:rPr>
        <w:t>которое</w:t>
      </w:r>
      <w:proofErr w:type="gramEnd"/>
      <w:r w:rsidRPr="00B95234">
        <w:rPr>
          <w:rFonts w:ascii="Times New Roman" w:eastAsia="Times New Roman" w:hAnsi="Times New Roman" w:cs="Times New Roman"/>
          <w:color w:val="444444"/>
          <w:sz w:val="24"/>
          <w:szCs w:val="24"/>
          <w:lang w:eastAsia="ru-RU"/>
        </w:rPr>
        <w:t xml:space="preserve"> может приводить к выкидышу, внутриутробной смерти или рождению ребенка с синдромом врожденной краснухи.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2717. Синдром врожденной краснухи (далее - СВК) является одним из возможных исходов внутриутробного заражения вирусом краснухи, особенно в первом триместре беременности. Врожденные дефекты, ассоциированные с СВК, включают заболевания сердца, поражения глаз, снижение слуха, отдаленные задержки умственного развития.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2718. Эпидемический паротит представляет собой это острое инфекционное заболевание вирусной этиологии, преимущественно с воздушно-капельным путем передачи, проявляющееся общей интоксикацией, увеличением одной или нескольких слюнных желез.</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2719. В эпидемиологическом отношении выделяются следующие случаи кори, краснухи и эпидемического паротита: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"Подозрительным" считают случай острого заболевания, при котором имеется один или несколько типичных вышеперечисленных клинических признаков кори или краснухи, или эпидемического паротита.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"Подтвержденным" считают случай кори, краснухи или эпидемического паротита, классифицированный как "подозрительный" или "вероятный", после лабораторного подтверждения диагноза. Лабораторно подтвержденный случай необязательно должен отвечать клиническому определению случая (атипичные, стертые формы).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2720. Этиология. Вирус кори является представителем семейства Paramyxoviridae, рода Morbillivirus. Вирусные частицы сферической формы имеют размер 120-250 нм.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Вирус краснухи относится к семейству Togaviridae и является единственным представителем рода Rubivirus.</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Как и вирус кори, вирус краснухи серологически монотипичен и его генетическое разнообразие позволяет выделять разные генетические генотипы и варианты.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Вирус эпидемического паротита относится к парамиксовирусам (семейство Paramyxoviridae, род Rubulavirus), антигенно близок к вирусу парагриппа. Возбудитель неустойчив во внешней среде и быстро разрушаются под воздействием различных химических и физических факторов.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2721. Окончательный диагноз кори, краснухи и эпидемического паротита устанавливается на основании клинических данных при наличии лабораторного подтверждения диагноза (обязательного для кори и краснухи) и (или) эпидемиологической связи с другими лабораторно подтвержденными случаями данного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2722. Иммунитет к кори, краснухе, эпидемическому паротиту формируется после перенесенного заболевания или после проведения иммунизации против этих инфекций. Показателем наличия иммунитета к кори, краснухе, эпидемическому паротиту является присутствие в крови специфических иммуноглобулинов класса G (далее - IgG).</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 больных корью, краснухой и эпидемическим паротитом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2723. На каждого больного корью, в том числе выявленного активно, или краснухой, заполняется карта эпидемиологического расследования в соответствии с формами, приведенными (</w:t>
      </w:r>
      <w:hyperlink r:id="rId151" w:anchor="DKA0R0" w:history="1">
        <w:r w:rsidRPr="00B95234">
          <w:rPr>
            <w:rFonts w:ascii="Times New Roman" w:eastAsia="Times New Roman" w:hAnsi="Times New Roman" w:cs="Times New Roman"/>
            <w:color w:val="3451A0"/>
            <w:sz w:val="24"/>
            <w:szCs w:val="24"/>
            <w:u w:val="single"/>
            <w:lang w:eastAsia="ru-RU"/>
          </w:rPr>
          <w:t>приложения 29</w:t>
        </w:r>
      </w:hyperlink>
      <w:r w:rsidRPr="00B95234">
        <w:rPr>
          <w:rFonts w:ascii="Times New Roman" w:eastAsia="Times New Roman" w:hAnsi="Times New Roman" w:cs="Times New Roman"/>
          <w:color w:val="444444"/>
          <w:sz w:val="24"/>
          <w:szCs w:val="24"/>
          <w:lang w:eastAsia="ru-RU"/>
        </w:rPr>
        <w:t> и </w:t>
      </w:r>
      <w:hyperlink r:id="rId152" w:anchor="DKG0R1" w:history="1">
        <w:r w:rsidRPr="00B95234">
          <w:rPr>
            <w:rFonts w:ascii="Times New Roman" w:eastAsia="Times New Roman" w:hAnsi="Times New Roman" w:cs="Times New Roman"/>
            <w:color w:val="3451A0"/>
            <w:sz w:val="24"/>
            <w:szCs w:val="24"/>
            <w:u w:val="single"/>
            <w:lang w:eastAsia="ru-RU"/>
          </w:rPr>
          <w:t>30 к Санитарным правилам</w:t>
        </w:r>
      </w:hyperlink>
      <w:r w:rsidRPr="00B95234">
        <w:rPr>
          <w:rFonts w:ascii="Times New Roman" w:eastAsia="Times New Roman" w:hAnsi="Times New Roman" w:cs="Times New Roman"/>
          <w:color w:val="444444"/>
          <w:sz w:val="24"/>
          <w:szCs w:val="24"/>
          <w:lang w:eastAsia="ru-RU"/>
        </w:rPr>
        <w:t xml:space="preserve">, с указанием эпидемического номера случая). После лабораторной верификации и установления окончательного </w:t>
      </w:r>
      <w:proofErr w:type="gramStart"/>
      <w:r w:rsidRPr="00B95234">
        <w:rPr>
          <w:rFonts w:ascii="Times New Roman" w:eastAsia="Times New Roman" w:hAnsi="Times New Roman" w:cs="Times New Roman"/>
          <w:color w:val="444444"/>
          <w:sz w:val="24"/>
          <w:szCs w:val="24"/>
          <w:lang w:eastAsia="ru-RU"/>
        </w:rPr>
        <w:t>диагноза</w:t>
      </w:r>
      <w:proofErr w:type="gramEnd"/>
      <w:r w:rsidRPr="00B95234">
        <w:rPr>
          <w:rFonts w:ascii="Times New Roman" w:eastAsia="Times New Roman" w:hAnsi="Times New Roman" w:cs="Times New Roman"/>
          <w:color w:val="444444"/>
          <w:sz w:val="24"/>
          <w:szCs w:val="24"/>
          <w:lang w:eastAsia="ru-RU"/>
        </w:rPr>
        <w:t xml:space="preserve"> заполненные карты эпидемиологического расследования случаев кори и краснухи, в том числе в случае отмены указанных диагнозов, на электронных и бумажных носителях направляются в Региональный центр (далее - РЦ) и Национальный научно-методический центр по надзору за корью и краснухой (далее - ННМЦ). Отчет о </w:t>
      </w:r>
      <w:r w:rsidRPr="00B95234">
        <w:rPr>
          <w:rFonts w:ascii="Times New Roman" w:eastAsia="Times New Roman" w:hAnsi="Times New Roman" w:cs="Times New Roman"/>
          <w:color w:val="444444"/>
          <w:sz w:val="24"/>
          <w:szCs w:val="24"/>
          <w:lang w:eastAsia="ru-RU"/>
        </w:rPr>
        <w:lastRenderedPageBreak/>
        <w:t xml:space="preserve">мероприятиях в очаге кори направляется в адрес ННМЦ после завершения наблюдения за </w:t>
      </w:r>
      <w:proofErr w:type="gramStart"/>
      <w:r w:rsidRPr="00B95234">
        <w:rPr>
          <w:rFonts w:ascii="Times New Roman" w:eastAsia="Times New Roman" w:hAnsi="Times New Roman" w:cs="Times New Roman"/>
          <w:color w:val="444444"/>
          <w:sz w:val="24"/>
          <w:szCs w:val="24"/>
          <w:lang w:eastAsia="ru-RU"/>
        </w:rPr>
        <w:t>контактными</w:t>
      </w:r>
      <w:proofErr w:type="gramEnd"/>
      <w:r w:rsidRPr="00B95234">
        <w:rPr>
          <w:rFonts w:ascii="Times New Roman" w:eastAsia="Times New Roman" w:hAnsi="Times New Roman" w:cs="Times New Roman"/>
          <w:color w:val="444444"/>
          <w:sz w:val="24"/>
          <w:szCs w:val="24"/>
          <w:lang w:eastAsia="ru-RU"/>
        </w:rPr>
        <w:t xml:space="preserve"> в течение инкубационного периода от первого дня сыпи последнего заболевшего корью.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2724. Органы, осуществляющие федеральный государственный санитарно-эпидемиологический надзор в субъекте Российской Федерации, ежемесячно представляют в РЦ и ННМЦ отчет о </w:t>
      </w:r>
      <w:proofErr w:type="gramStart"/>
      <w:r w:rsidRPr="00B95234">
        <w:rPr>
          <w:rFonts w:ascii="Times New Roman" w:eastAsia="Times New Roman" w:hAnsi="Times New Roman" w:cs="Times New Roman"/>
          <w:color w:val="444444"/>
          <w:sz w:val="24"/>
          <w:szCs w:val="24"/>
          <w:lang w:eastAsia="ru-RU"/>
        </w:rPr>
        <w:t>заболевших</w:t>
      </w:r>
      <w:proofErr w:type="gramEnd"/>
      <w:r w:rsidRPr="00B95234">
        <w:rPr>
          <w:rFonts w:ascii="Times New Roman" w:eastAsia="Times New Roman" w:hAnsi="Times New Roman" w:cs="Times New Roman"/>
          <w:color w:val="444444"/>
          <w:sz w:val="24"/>
          <w:szCs w:val="24"/>
          <w:lang w:eastAsia="ru-RU"/>
        </w:rPr>
        <w:t xml:space="preserve"> корью, краснухой и эпидемическим паротитом в соответствии с </w:t>
      </w:r>
      <w:hyperlink r:id="rId153" w:anchor="DKM0R2" w:history="1">
        <w:r w:rsidRPr="00B95234">
          <w:rPr>
            <w:rFonts w:ascii="Times New Roman" w:eastAsia="Times New Roman" w:hAnsi="Times New Roman" w:cs="Times New Roman"/>
            <w:color w:val="3451A0"/>
            <w:sz w:val="24"/>
            <w:szCs w:val="24"/>
            <w:u w:val="single"/>
            <w:lang w:eastAsia="ru-RU"/>
          </w:rPr>
          <w:t>приложением 31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2725. Случаи кори и краснухи подлежат регистрации в электронной централизованной информационной системе инфекционных заболеваний (далее - ЦИСИЗ). Ввод данных в систему ЦИСИЗ осуществляют ответственные специалисты РЦ.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введением данных осуществляет ННМЦ.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2726. Сведения о регистрации случаев заболевания корью, краснухой и эпидемическим паротитом на основании окончательных диагнозов вносятся в соответствующие формы федерального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 кори, краснухи и эпидемического паротита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2727. Для лабораторной диагностики кори, краснухи и эпидемического паротита применяются серологический метод. В качестве стандартного теста используется определение иммуноглобулинам класса М (далее - IgM) антител методом иммуноферментного анализа (далее - ИФА). В дополнение к обнаружению антител класса М могут определяться четырехкратное увеличение уровня специфических IgG-антител и молекулярно-генетический метод исследования.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2728. Для диагностики используют тест-системы, зарегистрированные в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2729. Выявление в сыворотке крови больного (лиц с подозрением на заболевание) специфических IgM антител методом ИФА является основанием для установления (подтверждения) диагноза "корь", "краснуха", "эпидемический паротит".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2730. Исследование на корь и краснуху проводится в вирусологических лабораториях РЦ.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2731. При выявлении IgM к вирусу кори у лиц с лихорадкой и пятнисто-папулезной сыпью, обследуемых в рамках активного эпидемиологического надзора за корью, дополнительно проводится одновременное исследование двух сывороток крови на IgG.</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2732. Взятие крови для исследований осуществляется на 4-5 календарный день с момента появления сыпи (1-я сыворотка) и не ранее чем через 10-14 календарных дней от даты взятия первой пробы (2-я сыворотка).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2733. Нарастание титра специфических антител, относящихся к IgG, в 4 и бблее раза при одновременном исследовании в стандартных серологических тестах парных сывороток крови является основанием для постановки диагноза "корь" или "краснуха", "эпидемический паротит".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2734. </w:t>
      </w:r>
      <w:proofErr w:type="gramStart"/>
      <w:r w:rsidRPr="00B95234">
        <w:rPr>
          <w:rFonts w:ascii="Times New Roman" w:eastAsia="Times New Roman" w:hAnsi="Times New Roman" w:cs="Times New Roman"/>
          <w:color w:val="444444"/>
          <w:sz w:val="24"/>
          <w:szCs w:val="24"/>
          <w:lang w:eastAsia="ru-RU"/>
        </w:rPr>
        <w:t xml:space="preserve">Молекулярно-генетический метод применяется для определения генотипа возбудителя кори или краснухи для выявления импортированных случаев кори/краснухи и доказательства элиминации этих инфекций в стране, отсутствия циркуляции эндемичных </w:t>
      </w:r>
      <w:r w:rsidRPr="00B95234">
        <w:rPr>
          <w:rFonts w:ascii="Times New Roman" w:eastAsia="Times New Roman" w:hAnsi="Times New Roman" w:cs="Times New Roman"/>
          <w:color w:val="444444"/>
          <w:sz w:val="24"/>
          <w:szCs w:val="24"/>
          <w:lang w:eastAsia="ru-RU"/>
        </w:rPr>
        <w:lastRenderedPageBreak/>
        <w:t>генотипов вирусов кори/краснухи, для чего на 1-3 календарный день с момента появления высыпаний у больного проводится отбор проб клинического материала (моча, носоглоточные смывы, ликвор) для исследований.</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2735. Взятие материала осуществляется медицинскими работниками МО, в </w:t>
      </w:r>
      <w:proofErr w:type="gramStart"/>
      <w:r w:rsidRPr="00B95234">
        <w:rPr>
          <w:rFonts w:ascii="Times New Roman" w:eastAsia="Times New Roman" w:hAnsi="Times New Roman" w:cs="Times New Roman"/>
          <w:color w:val="444444"/>
          <w:sz w:val="24"/>
          <w:szCs w:val="24"/>
          <w:lang w:eastAsia="ru-RU"/>
        </w:rPr>
        <w:t>которую</w:t>
      </w:r>
      <w:proofErr w:type="gramEnd"/>
      <w:r w:rsidRPr="00B95234">
        <w:rPr>
          <w:rFonts w:ascii="Times New Roman" w:eastAsia="Times New Roman" w:hAnsi="Times New Roman" w:cs="Times New Roman"/>
          <w:color w:val="444444"/>
          <w:sz w:val="24"/>
          <w:szCs w:val="24"/>
          <w:lang w:eastAsia="ru-RU"/>
        </w:rPr>
        <w:t xml:space="preserve"> госпитализирован больной, в случае наблюдения на дому - медицинскими работниками МО, поставившими диагноз. Оптимальными сроками взятия крови для исследования являются 4-5 календарный день при кори, 6-7 календарный день при краснухе с момента появления сыпи.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2736. Клинические образцы от пациентов с подозрением на корь и краснуху для серологических исследований доставляют в РЦ; для молекулярно-генетических исследований - в ННМЦ.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2737. Сбор, хранение и транспортирование материала для вирусологических, серологических и молекулярно-генетических исследований осуществляется в соответствии с документами по обеспечению санитарно-эпидемиологического благополучия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очагах кори, краснухи и эпидемического паротита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2738. Целью проведения противоэпидемических мероприятий в очаге инфекции является его локализация и ликвидация.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2739. Первичные противоэпидемические мероприятия в очагах проводятся медицинскими работниками организаций, осуществляющих медицинскую деятельность, а также иных организаций, частнопрактикующими медицинскими работниками сразу после выявления больного или при подозрении на корь, краснуху или эпидемический паротит.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2740. В инфекционных очагах и в медицинских организациях проводится влажная уборка с использованием моюще-дезинфицирующих средств, разрешенных для применения, по режиму, рекомендованному при вирусных инфекциях, с последующим проветриванием помещения.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2741. При контакте с больным необходимо защищать органы дыхания медицинской маской или респиратором.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2742. При получении экстренного извещения специалисты территориальных органов, осуществляющих санитарно-эпидемиологический надзор, в течение 24 ч проводят эпидемиологическое обследование очага (</w:t>
      </w:r>
      <w:proofErr w:type="gramStart"/>
      <w:r w:rsidRPr="00B95234">
        <w:rPr>
          <w:rFonts w:ascii="Times New Roman" w:eastAsia="Times New Roman" w:hAnsi="Times New Roman" w:cs="Times New Roman"/>
          <w:color w:val="444444"/>
          <w:sz w:val="24"/>
          <w:szCs w:val="24"/>
          <w:lang w:eastAsia="ru-RU"/>
        </w:rPr>
        <w:t xml:space="preserve">очагов) </w:t>
      </w:r>
      <w:proofErr w:type="gramEnd"/>
      <w:r w:rsidRPr="00B95234">
        <w:rPr>
          <w:rFonts w:ascii="Times New Roman" w:eastAsia="Times New Roman" w:hAnsi="Times New Roman" w:cs="Times New Roman"/>
          <w:color w:val="444444"/>
          <w:sz w:val="24"/>
          <w:szCs w:val="24"/>
          <w:lang w:eastAsia="ru-RU"/>
        </w:rPr>
        <w:t xml:space="preserve">инфекции: определяют границы очага (очагов) по месту проживания, работы, обучения, пребывания заболевшего (при подозрении на заболевание); круг лиц, бывших в контакте с заболевшим, их прививочный и инфекционный анамнез в отношении кори или краснухи, или эпидемического паротита; осуществляют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проведением противоэпидемических и профилактических мероприятий в очагах.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2743. </w:t>
      </w:r>
      <w:proofErr w:type="gramStart"/>
      <w:r w:rsidRPr="00B95234">
        <w:rPr>
          <w:rFonts w:ascii="Times New Roman" w:eastAsia="Times New Roman" w:hAnsi="Times New Roman" w:cs="Times New Roman"/>
          <w:color w:val="444444"/>
          <w:sz w:val="24"/>
          <w:szCs w:val="24"/>
          <w:lang w:eastAsia="ru-RU"/>
        </w:rPr>
        <w:t>При выявлении очага инфекции в дошкольных образовательных организациях и общеобразовательных организациях,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 не болевшие корью, краснухой или эпидемическим паротитом и не привитые против этих инфекций или привитые до 21 календарного</w:t>
      </w:r>
      <w:proofErr w:type="gramEnd"/>
      <w:r w:rsidRPr="00B95234">
        <w:rPr>
          <w:rFonts w:ascii="Times New Roman" w:eastAsia="Times New Roman" w:hAnsi="Times New Roman" w:cs="Times New Roman"/>
          <w:color w:val="444444"/>
          <w:sz w:val="24"/>
          <w:szCs w:val="24"/>
          <w:lang w:eastAsia="ru-RU"/>
        </w:rPr>
        <w:t xml:space="preserve"> дня.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2744. Источники инфекции - больные корью, краснухой, эпидемическим паротитом (или при подозрении на эти инфекции) - подлежат госпитализации в случаях: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тяжелого клинического течения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независимо от формы течения заболевания - лица из организаций с круглосуточным пребыванием детей или взрослых; лица, проживающие в общежитиях и в неблагоприятных бытовых условиях (в том числе коммунальных квартирах); при наличии в семье заболевшего лиц из числа декретированных групп населения (работники медицинских учреждений, общественного питания, торговли, организаций, осуществляющих образовательную деятельность, транспорта, коммунальной и социальной сферы, </w:t>
      </w:r>
      <w:proofErr w:type="gramStart"/>
      <w:r w:rsidRPr="00B95234">
        <w:rPr>
          <w:rFonts w:ascii="Times New Roman" w:eastAsia="Times New Roman" w:hAnsi="Times New Roman" w:cs="Times New Roman"/>
          <w:color w:val="444444"/>
          <w:sz w:val="24"/>
          <w:szCs w:val="24"/>
          <w:lang w:eastAsia="ru-RU"/>
        </w:rPr>
        <w:t>лица</w:t>
      </w:r>
      <w:proofErr w:type="gramEnd"/>
      <w:r w:rsidRPr="00B95234">
        <w:rPr>
          <w:rFonts w:ascii="Times New Roman" w:eastAsia="Times New Roman" w:hAnsi="Times New Roman" w:cs="Times New Roman"/>
          <w:color w:val="444444"/>
          <w:sz w:val="24"/>
          <w:szCs w:val="24"/>
          <w:lang w:eastAsia="ru-RU"/>
        </w:rPr>
        <w:t xml:space="preserve"> работающие вахтовым методом и сотрудники государственных контрольных органов в пунктах пропуска через государственную границу Российской Федерации) неболевшие и непривитые против этих инфекций.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2745. В направлениях на госпитализацию больных корью, краснухой и эпидемическим паротитом (или при подозрении на эти инфекции) наряду с анкетными данными указываются первоначальные симптомы заболевания, сведения о проведенном лечении и профилактических прививках, а также данные эпидемиологического анамнеза.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2746. Госпитализированные лица должны находиться в стационаре до исчезновения клинических симптомов, но не менее чем: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5 календарных дней с момента появления сыпи при кори;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7 календарных дней с момента появления сыпи при краснухе;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9 календарных дней - при эпидемическом паротите.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2747. Допуск реконвалесцентов кори, краснухи и эпидемического паротита в организованные коллективы детей и взрослых разрешается после их клинического выздоровления даже при наличии вторичных случаев заболевания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2748. Ребенок с врожденной краснухой, независимо от ее клинической формы (манифестной или бессимптомной), в течение первого года жизни является источником инфекции и подлежит на протяжении этого срока динамическому лабораторному обследованию.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2749. Очаг ВКИ/СВК считается ликвидированным после получения отрицательных результатов исследования двух клинических образцов, собранных с интервалом в 2-4 недели.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2750. За лицами, общавшимися с больными корью, краснухой или эпидемическим паротитом, устанавливается медицинское наблюдение в течение 21 дня с момента выявления последнего случая заболевания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2751. В дошкольных образовательных организациях и общеобразовательных организациях,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2752. В очагах кори и эпидемического паротита определяется круг лиц, подлежащих иммунизации против этих инфекций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2753. Иммунизации против кори по эпидемическим показаниям подлежат лица, без ограничения возраста, имевшие контакт с больным (при подозрении на заболевание), не болевшие корью ранее, не привитые, не имеющие сведений о прививках против кори, а также лица старше 6 лет, привитые против кори однократно.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2754. Иммунизация против кори по эпидемическим показаниям проводится в течение первых 72 ч с момента выявления больного. При расширении границ очага кори (по месту работы, учебы, в пределах района, населенного пункта) сроки иммунизации могут продлеваться до 7 календарных дней с момента выявления первого больного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2755. Иммунизации против эпидемического паротита по эпидемическим показаниям подлежат лица, имевшие контакт с больным (при подозрении на заболевание), не болевшие эпидемическим паротитом ранее, не привитые или не имеющие сведений о прививках против эпидемического паротита.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2756. Иммунизация против эпидемического паротита по эпидемическим показаниям проводится в течение 7 календарных дней с момента выявления первого больного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2757. Детям, не привитым против кори или эпидемического паротита (не достигшим прививочного возраста или не получившим прививки в связи с медицинскими противопоказаниями или отказом от прививок) не позднее 5 календарного дня с момента контакта с больным вводится иммуноглобулин человека нормальный (далее - иммуноглобулин) в соответствии с инструкцией по его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2758. Сведения о проведенных прививках и введении иммуноглобулина (дата, название препарата, доза, серия, контрольный номер, срок годности, дата выпуска, предприятие-изготовитель) вносят в учетные формы в соответствии с требованиями к организации вакцинопрофилактики.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2759. Контактные лица из очагов кори, краснухи или эпидемического паротита, не привитые и не болевшие указанными инфекциями ранее, не допускаются к плановой госпитализации в медицинские организации неинфекционного профиля и социальные организации в течение всего периода медицинского наблюдения, указанного в Санитарных правилах.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2760. Госпитализация таких пациентов в период медицинского наблюдения в медицинские организации неинфекционного профиля осуществляется по жизненным показаниям, при этом в стационаре организуются дополнительные санитарно-противоэпидемические (профилактические) мероприятия в целях предупреждения внутрибольничного распространения инфекции.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2761. Беременные женщины, находившиеся в очагах краснушной инфекции, подлежат медицинскому наблюдению и динамическому серологическому обследованию на наличие IgM и IgG к вирусу краснухи в целях предупреждения развития врожденных заболеваний новорожденных. Взятие проб крови у беременных проводят одновременно </w:t>
      </w:r>
      <w:proofErr w:type="gramStart"/>
      <w:r w:rsidRPr="00B95234">
        <w:rPr>
          <w:rFonts w:ascii="Times New Roman" w:eastAsia="Times New Roman" w:hAnsi="Times New Roman" w:cs="Times New Roman"/>
          <w:color w:val="444444"/>
          <w:sz w:val="24"/>
          <w:szCs w:val="24"/>
          <w:lang w:eastAsia="ru-RU"/>
        </w:rPr>
        <w:t>со</w:t>
      </w:r>
      <w:proofErr w:type="gramEnd"/>
      <w:r w:rsidRPr="00B95234">
        <w:rPr>
          <w:rFonts w:ascii="Times New Roman" w:eastAsia="Times New Roman" w:hAnsi="Times New Roman" w:cs="Times New Roman"/>
          <w:color w:val="444444"/>
          <w:sz w:val="24"/>
          <w:szCs w:val="24"/>
          <w:lang w:eastAsia="ru-RU"/>
        </w:rPr>
        <w:t xml:space="preserve"> взятием крови у первого больного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2762. В случае появления у беременной клинических признаков краснухи,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w:t>
      </w:r>
      <w:r w:rsidRPr="00B95234">
        <w:rPr>
          <w:rFonts w:ascii="Times New Roman" w:eastAsia="Times New Roman" w:hAnsi="Times New Roman" w:cs="Times New Roman"/>
          <w:color w:val="444444"/>
          <w:sz w:val="24"/>
          <w:szCs w:val="24"/>
          <w:lang w:eastAsia="ru-RU"/>
        </w:rPr>
        <w:lastRenderedPageBreak/>
        <w:t>беременной. После лабораторного подтверждения диагноза решение о прерывании беременности женщина принимает самостоятельно.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2763. В случае</w:t>
      </w:r>
      <w:proofErr w:type="gramStart"/>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если при первом обследовании у беременной выявлены специфические IgG при отсутствии IgM к возбудителю краснушной инфекции в концентрациях (титрах) 25 МЕ/мл и выше (условно защитных), обследование повторяют через 10-14 календарных дней для исключения возможных ложноположительных результатов. Если при повторном исследовании выявлены специфические IgG и не обнаружены IgM к вирусу краснухи, то риск СВК исключается, и дальнейшее медицинское наблюдение за беременной женщиной по контакту в очаге краснушной инфекции не проводят.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2764. В случае</w:t>
      </w:r>
      <w:proofErr w:type="gramStart"/>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если антитела IgG и IgM не обнаружены, беременной необходимо исключить контакт с больным краснухой и повторить обследование через 10-14 календарных дней.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2765. При отрицательном результате повторного исследования, через 10-14 дней проводят следующее (третье) серологическое обследование. В течение всего срока обследований за беременной продолжают медицинское наблюдение. Если при третьем обследовании антитела не выявлены, то наблюдение за беременной прекращают, но предупреждают ее о том, что она восприимчива (серонегативна) к краснушной инфекции. Прививки против краснухи таким женщинам проводят после окончания периода лактации.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2766. Если при повторном обследовании </w:t>
      </w:r>
      <w:proofErr w:type="gramStart"/>
      <w:r w:rsidRPr="00B95234">
        <w:rPr>
          <w:rFonts w:ascii="Times New Roman" w:eastAsia="Times New Roman" w:hAnsi="Times New Roman" w:cs="Times New Roman"/>
          <w:color w:val="444444"/>
          <w:sz w:val="24"/>
          <w:szCs w:val="24"/>
          <w:lang w:eastAsia="ru-RU"/>
        </w:rPr>
        <w:t>выявлены</w:t>
      </w:r>
      <w:proofErr w:type="gramEnd"/>
      <w:r w:rsidRPr="00B95234">
        <w:rPr>
          <w:rFonts w:ascii="Times New Roman" w:eastAsia="Times New Roman" w:hAnsi="Times New Roman" w:cs="Times New Roman"/>
          <w:color w:val="444444"/>
          <w:sz w:val="24"/>
          <w:szCs w:val="24"/>
          <w:lang w:eastAsia="ru-RU"/>
        </w:rPr>
        <w:t xml:space="preserve"> специфические IgM-антитела, при отсутствии антител IgG, то через 10-14 календарных дней проводят следующее (третье) серологическое обследование, продолжая медицинское наблюдение за беременной. При выявлении IgG- и IgM-антител женщину предупреждают о риске СВК, о чем делается запись в медицинской документации, удостоверяемая подписями врача и беременной. Решение о прерывании беременности женщина принимает самостоятельно.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2767. Если при первом обследовании в крови у беременной обнаружены специфические IgM- и IgG-антитела к возбудителю краснушной инфекции, беременную предупреждают о наличии риска врожденной патологии плода, о чем делается запись в медицинской документации, удостоверяемая подписями врача и беременной. Через 10-14 календарных дней после первого обследования проводят повторное серологическое обследование с определением авидности IgG-антител. При подтверждении диагноза (положительные IgM-антитела к вирусу краснухи и низкий индекс авидности IgG) решение о прерывании беременности женщина принимает самостоятельно.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Специфическая профилактика кори, краснухи и эпидемического паротита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2768. Основным методом защиты населения от кори, краснухи и эпидемического паротита является вакцинопрофилактика.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2769. Иммунизация населения против кори, краснухи и эпидемического паротита проводится в рамках Национального календаря профилактических прививок и Календаря профилактических прививок по эпидемическим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2770. Детям и взрослым, получившим прививки в рамках Национального календаря профилактических прививок, в сыворотке крови которых в стандартных серологических тестах не обнаружены антитела к соответствующему возбудителю, прививки против кори, краснухи и (или) эпидемического паротита проводят дополнительно в соответствии с </w:t>
      </w:r>
      <w:r w:rsidRPr="00B95234">
        <w:rPr>
          <w:rFonts w:ascii="Times New Roman" w:eastAsia="Times New Roman" w:hAnsi="Times New Roman" w:cs="Times New Roman"/>
          <w:color w:val="444444"/>
          <w:sz w:val="24"/>
          <w:szCs w:val="24"/>
          <w:lang w:eastAsia="ru-RU"/>
        </w:rPr>
        <w:lastRenderedPageBreak/>
        <w:t>инструкциями по применению иммунобиологических лекарственных препаратов (далее - ИЛП).</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2771. Для иммунизации применяются ИЛП, зарегистрированные и разрешенные к применению на территории Российской Федерации согласно инструкциям по их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2772. В целях максимального охвата прививками против кори, краснухи, эпидемического паротита населения в субъектах Российской Федерации проводится работа по выявлению лиц, не болевших и не привитых против этих инфекций среди труднодоступных слоев населения (мигрантов, беженцев, вынужденных переселенцев, кочующих групп населения) и их иммунизации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2773. Для обеспечения популяционного иммунитета к кори, краснухе, эпидемическому паротиту, достаточного для предупреждения распространения инфекции среди населения, охват прививками населения на территории муниципального образования должен составлять:</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вакцинацией и ревакцинацией против кори, краснухи, эпидемического паротита детей в декретированных возрастах - не менее 95%;</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вакцинацией против краснухи женщин в возрасте 18-25 лет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вакцинацией против кори взрослых в возрасте 18-35 лет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вакцинацией против кори лиц декретированных профессий 18-55 лет - не менее 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2774. Сведения о выполненных профилактических прививках вносятся в учетные медицинские документы, на основании которых формируются формы федерального государственного наблюдения: форма N 5 "Сведения о профилактических прививках" (месячная, годовая) и форма N 6 "Сведения о контингентах детей, подростков и взрослых, привитых против инфекционных заболеваний" (годовая).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кори, краснухи и эпидемического паротита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2775. В целях предупреждения возникновения и распространения кори, краснухи и эпидемического паротита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поиск возможных случаев кори среди пациентов с лихорадкой и пятнисто-папулезной сыпью независимо от первичного диагноза.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исследования напряженности иммунитета у привитых лиц.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иммунизация </w:t>
      </w:r>
      <w:proofErr w:type="gramStart"/>
      <w:r w:rsidRPr="00B95234">
        <w:rPr>
          <w:rFonts w:ascii="Times New Roman" w:eastAsia="Times New Roman" w:hAnsi="Times New Roman" w:cs="Times New Roman"/>
          <w:color w:val="444444"/>
          <w:sz w:val="24"/>
          <w:szCs w:val="24"/>
          <w:lang w:eastAsia="ru-RU"/>
        </w:rPr>
        <w:t>выявленных</w:t>
      </w:r>
      <w:proofErr w:type="gramEnd"/>
      <w:r w:rsidRPr="00B95234">
        <w:rPr>
          <w:rFonts w:ascii="Times New Roman" w:eastAsia="Times New Roman" w:hAnsi="Times New Roman" w:cs="Times New Roman"/>
          <w:color w:val="444444"/>
          <w:sz w:val="24"/>
          <w:szCs w:val="24"/>
          <w:lang w:eastAsia="ru-RU"/>
        </w:rPr>
        <w:t xml:space="preserve"> по результатам серологического мониторинга не иммунные к кори или краснухе, или эпидемическому паротиту лица.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оценка эффективности проводимых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Реализация мероприятий по ликвидации эндемичной кори, краснухи в Российской Федерации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2776. В субъектах Российской Федерации разрабатывается и утверждается План мероприятий по ликвидации эндемичной кори, краснухи (далее - План) с учетом конкретных местных условий, эпидемиологической ситуации.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2777. Реализацию мероприятий Плана в субъектах Российской Федерации осуществляют органы исполнительной власти субъектов Российской Федерации в области охраны здоровья граждан, медицинские организации, органы, осуществляющие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2778. В период реализации мероприятий по элиминации кори и краснухи в субъектах Российской Федерации готовится и представляется ежегодно документация о статусе элиминации кори и краснухи в субъекте Российской Федерации (по подтверждению статуса субъекта Российской Федерации как территории, свободной от эндемичной кори и краснухи).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2779. </w:t>
      </w:r>
      <w:proofErr w:type="gramStart"/>
      <w:r w:rsidRPr="00B95234">
        <w:rPr>
          <w:rFonts w:ascii="Times New Roman" w:eastAsia="Times New Roman" w:hAnsi="Times New Roman" w:cs="Times New Roman"/>
          <w:color w:val="444444"/>
          <w:sz w:val="24"/>
          <w:szCs w:val="24"/>
          <w:lang w:eastAsia="ru-RU"/>
        </w:rPr>
        <w:t>В рамках реализации Плана ежегодно организуется подготовка медицинских работников по вопросам диагностики, эпидемиологии и профилактики кори, краснухи, эпидемического паротита, а также санитарное просвещение населения, включающее доведение до населения подробной информации о кори, краснухе, эпидемическом паротите, основных клинических симптомах данных заболеваний и мерах профилактики, с использованием средств массовой информации, листовок, плакатов, бюллетеней, проведением бесед в коллективах и очагах указанных инфекционных заболеваний</w:t>
      </w:r>
      <w:proofErr w:type="gramEnd"/>
      <w:r w:rsidRPr="00B95234">
        <w:rPr>
          <w:rFonts w:ascii="Times New Roman" w:eastAsia="Times New Roman" w:hAnsi="Times New Roman" w:cs="Times New Roman"/>
          <w:color w:val="444444"/>
          <w:sz w:val="24"/>
          <w:szCs w:val="24"/>
          <w:lang w:eastAsia="ru-RU"/>
        </w:rPr>
        <w:t xml:space="preserve"> и другие методы.</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принимающие участие в массовых международных спортивных и культурных мероприятиях;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до 5 лет включительно (в связи с высокой заболеваемостью в данной возрастной группе);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подростки в возрасте 13-17 лет (в связи с повышенным уровнем носительства возбудителя в данной возрастной группе);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старше 60 лет;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лица с первичными и вторичными иммунодефицитными состояниями, в том числе </w:t>
      </w:r>
      <w:proofErr w:type="gramStart"/>
      <w:r w:rsidRPr="00B95234">
        <w:rPr>
          <w:rFonts w:ascii="Times New Roman" w:eastAsia="Times New Roman" w:hAnsi="Times New Roman" w:cs="Times New Roman"/>
          <w:color w:val="444444"/>
          <w:sz w:val="24"/>
          <w:szCs w:val="24"/>
          <w:lang w:eastAsia="ru-RU"/>
        </w:rPr>
        <w:t>ВИЧ-инфицированных</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перенесшие кохлеарную имплантацию;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с ликвореей.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2996. Инкубационный период при менингококковой инфекции составляет от 1 до 10 календарных дней, в среднем до 4 календарных дня.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учет и регистрация больных ГФМИ, лиц с подозрением на это заболевание, больных острым назофарингитом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2997. Общие положения по выявлению, учету и регистрации больных инфекционными болезнями и лиц с подозрением на инфекционные болезни, носителей </w:t>
      </w:r>
      <w:r w:rsidRPr="00B95234">
        <w:rPr>
          <w:rFonts w:ascii="Times New Roman" w:eastAsia="Times New Roman" w:hAnsi="Times New Roman" w:cs="Times New Roman"/>
          <w:color w:val="444444"/>
          <w:sz w:val="24"/>
          <w:szCs w:val="24"/>
          <w:lang w:eastAsia="ru-RU"/>
        </w:rPr>
        <w:lastRenderedPageBreak/>
        <w:t>возбудителей инфекционных болезней представлены в </w:t>
      </w:r>
      <w:hyperlink r:id="rId154" w:anchor="7DI0K9" w:history="1">
        <w:r w:rsidRPr="00B95234">
          <w:rPr>
            <w:rFonts w:ascii="Times New Roman" w:eastAsia="Times New Roman" w:hAnsi="Times New Roman" w:cs="Times New Roman"/>
            <w:color w:val="3451A0"/>
            <w:sz w:val="24"/>
            <w:szCs w:val="24"/>
            <w:u w:val="single"/>
            <w:lang w:eastAsia="ru-RU"/>
          </w:rPr>
          <w:t>главе 2 Санитарных правил</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2998. Выявление больных </w:t>
      </w:r>
      <w:proofErr w:type="gramStart"/>
      <w:r w:rsidRPr="00B95234">
        <w:rPr>
          <w:rFonts w:ascii="Times New Roman" w:eastAsia="Times New Roman" w:hAnsi="Times New Roman" w:cs="Times New Roman"/>
          <w:color w:val="444444"/>
          <w:sz w:val="24"/>
          <w:szCs w:val="24"/>
          <w:lang w:eastAsia="ru-RU"/>
        </w:rPr>
        <w:t>острым</w:t>
      </w:r>
      <w:proofErr w:type="gramEnd"/>
      <w:r w:rsidRPr="00B95234">
        <w:rPr>
          <w:rFonts w:ascii="Times New Roman" w:eastAsia="Times New Roman" w:hAnsi="Times New Roman" w:cs="Times New Roman"/>
          <w:color w:val="444444"/>
          <w:sz w:val="24"/>
          <w:szCs w:val="24"/>
          <w:lang w:eastAsia="ru-RU"/>
        </w:rPr>
        <w:t xml:space="preserve"> назофарингитом менингококковой этиологии осуществляется в очаге с целью проведения лечения. Больные </w:t>
      </w:r>
      <w:proofErr w:type="gramStart"/>
      <w:r w:rsidRPr="00B95234">
        <w:rPr>
          <w:rFonts w:ascii="Times New Roman" w:eastAsia="Times New Roman" w:hAnsi="Times New Roman" w:cs="Times New Roman"/>
          <w:color w:val="444444"/>
          <w:sz w:val="24"/>
          <w:szCs w:val="24"/>
          <w:lang w:eastAsia="ru-RU"/>
        </w:rPr>
        <w:t>острым</w:t>
      </w:r>
      <w:proofErr w:type="gramEnd"/>
      <w:r w:rsidRPr="00B95234">
        <w:rPr>
          <w:rFonts w:ascii="Times New Roman" w:eastAsia="Times New Roman" w:hAnsi="Times New Roman" w:cs="Times New Roman"/>
          <w:color w:val="444444"/>
          <w:sz w:val="24"/>
          <w:szCs w:val="24"/>
          <w:lang w:eastAsia="ru-RU"/>
        </w:rPr>
        <w:t xml:space="preserve"> назофарингитом в очаге ГФМИ регистрации и учету не подлежат.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2999. Сведения о регистрации случаев ГФМИ на основании окончательных диагнозов вносятся в формы федерального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3000. В территориальных органах федерального органа исполнительной власти, уполномоченного на осуществление федерального государственного санитарно-эпидемиологического надзора, имеющиеся данные о зарегистрированных случаях ГФМИ анализируются специалистами в рамках эпидемиологического надзора за менингококковой инфекцией с целью составления эпидемиологического прогноза и повышения эффективности профилактических и противоэпидемических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Лабораторная диагностика ГФМИ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3001. Для лабораторной диагностики ГФМИ применяются бактериологический, молекулярно-генетический и серологический методы исследования. Приоритетным является использование в качестве биологического материала спинномозговой жидкости (далее - СМЖ) и крови.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3002. Взятие, транспортирование и сроки доставки в лабораторию для исследований клинического материала осуществляются с учетом условий, обеспечивающих сохранение в клиническом материале неустойчивого к факторам внешней среды возбудителя.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3003. Бактериологическое исследование является обязательным этапом лабораторной диагностики ГФМИ и заключается в получении культуры возбудителя менингококковой инфекции, ее идентификации до вида, определения серогруппы путем выявления группоспецифического антигена (капсульного полисахарида) и чувствительности к антибактериальным препаратам.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3004. Важнейшей составляющей лабораторной диагностики ГФМИ является использование экспресс-метода (реакции </w:t>
      </w:r>
      <w:proofErr w:type="gramStart"/>
      <w:r w:rsidRPr="00B95234">
        <w:rPr>
          <w:rFonts w:ascii="Times New Roman" w:eastAsia="Times New Roman" w:hAnsi="Times New Roman" w:cs="Times New Roman"/>
          <w:color w:val="444444"/>
          <w:sz w:val="24"/>
          <w:szCs w:val="24"/>
          <w:lang w:eastAsia="ru-RU"/>
        </w:rPr>
        <w:t>латекс-агглютинации</w:t>
      </w:r>
      <w:proofErr w:type="gramEnd"/>
      <w:r w:rsidRPr="00B95234">
        <w:rPr>
          <w:rFonts w:ascii="Times New Roman" w:eastAsia="Times New Roman" w:hAnsi="Times New Roman" w:cs="Times New Roman"/>
          <w:color w:val="444444"/>
          <w:sz w:val="24"/>
          <w:szCs w:val="24"/>
          <w:lang w:eastAsia="ru-RU"/>
        </w:rPr>
        <w:t>) для выявления специфического антигена непосредственно в СМЖ и (или) крови у пациентов с клиническим диагнозом ГФМИ или подозрении на ГФМИ. Положительный результат экспресс-метода позволяет в срок не более 20 минут установить наличие в материале возбудителя менингококковой инфекции и его серогруппу.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3005. Молекулярно-генетическое исследование по выявлению специфических фрагментов ДНК менингококка в клиническом материале (в том числе ликворе) осуществляют лаборатории, оснащенные для проведения такого рода исследований.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Применяются тест-системы, зарегистрированные в Российской Федерации</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4A4F65B8" wp14:editId="62FE2B65">
                <wp:extent cx="160020" cy="220980"/>
                <wp:effectExtent l="0" t="0" r="0" b="0"/>
                <wp:docPr id="36" name="AutoShape 27" descr="data:image;base64,R0lGODdhEQAXAIABAAAAAP///ywAAAAAEQAXAAACJ4yPqcvtr4A0EjB7cNBo0txoFreIEDY+6XexW+RRMUTX9o3n+s4v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data:image;base64,R0lGODdhEQAXAIABAAAAAP///ywAAAAAEQAXAAACJ4yPqcvtr4A0EjB7cNBo0txoFreIEDY+6XexW+RRMUTX9o3n+s4vBQA7"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4BD39C94" wp14:editId="102AC045">
                <wp:extent cx="160020" cy="220980"/>
                <wp:effectExtent l="0" t="0" r="0" b="0"/>
                <wp:docPr id="35" name="AutoShape 28" descr="data:image;base64,R0lGODdhEQAXAIABAAAAAP///ywAAAAAEQAXAAACJ4yPqcvtr4A0EjB7cNBo0txoFreIEDY+6XexW+RRMUTX9o3n+s4v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data:image;base64,R0lGODdhEQAXAIABAAAAAP///ywAAAAAEQAXAAACJ4yPqcvtr4A0EjB7cNBo0txoFreIEDY+6XexW+RRMUTX9o3n+s4vBQA7"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55" w:anchor="7D20K3" w:history="1">
        <w:r w:rsidRPr="00B95234">
          <w:rPr>
            <w:rFonts w:ascii="Times New Roman" w:eastAsia="Times New Roman" w:hAnsi="Times New Roman" w:cs="Times New Roman"/>
            <w:color w:val="3451A0"/>
            <w:sz w:val="24"/>
            <w:szCs w:val="24"/>
            <w:u w:val="single"/>
            <w:lang w:eastAsia="ru-RU"/>
          </w:rPr>
          <w:t>Постановление Правительства Российской Федерации от 27.12.2012 N 1416 "Об утверждении Правил государственной регистрации медицинских изделий"</w:t>
        </w:r>
      </w:hyperlink>
      <w:r w:rsidRPr="00B95234">
        <w:rPr>
          <w:rFonts w:ascii="Times New Roman" w:eastAsia="Times New Roman" w:hAnsi="Times New Roman" w:cs="Times New Roman"/>
          <w:color w:val="444444"/>
          <w:sz w:val="24"/>
          <w:szCs w:val="24"/>
          <w:lang w:eastAsia="ru-RU"/>
        </w:rPr>
        <w:t> (Собрание законодательства Российской Федерации, 2013, N 1, ст.14; 2018, N 24, ст.3523) (далее - постановление Правительства Российской Федерации от 27.12.2012 N 1416); </w:t>
      </w:r>
      <w:hyperlink r:id="rId156" w:history="1">
        <w:r w:rsidRPr="00B95234">
          <w:rPr>
            <w:rFonts w:ascii="Times New Roman" w:eastAsia="Times New Roman" w:hAnsi="Times New Roman" w:cs="Times New Roman"/>
            <w:color w:val="3451A0"/>
            <w:sz w:val="24"/>
            <w:szCs w:val="24"/>
            <w:u w:val="single"/>
            <w:lang w:eastAsia="ru-RU"/>
          </w:rPr>
          <w:t>приказ Минздрава России от 06.06.2012 N 4н "Об утверждении номенклатурной классификации медицинских изделий"</w:t>
        </w:r>
      </w:hyperlink>
      <w:r w:rsidRPr="00B95234">
        <w:rPr>
          <w:rFonts w:ascii="Times New Roman" w:eastAsia="Times New Roman" w:hAnsi="Times New Roman" w:cs="Times New Roman"/>
          <w:color w:val="444444"/>
          <w:sz w:val="24"/>
          <w:szCs w:val="24"/>
          <w:lang w:eastAsia="ru-RU"/>
        </w:rPr>
        <w:t> (зарегистрировано Минюстом России 09.07.2012, регистрационный N 24852), с изменением, внесенным </w:t>
      </w:r>
      <w:hyperlink r:id="rId157" w:history="1">
        <w:r w:rsidRPr="00B95234">
          <w:rPr>
            <w:rFonts w:ascii="Times New Roman" w:eastAsia="Times New Roman" w:hAnsi="Times New Roman" w:cs="Times New Roman"/>
            <w:color w:val="3451A0"/>
            <w:sz w:val="24"/>
            <w:szCs w:val="24"/>
            <w:u w:val="single"/>
            <w:lang w:eastAsia="ru-RU"/>
          </w:rPr>
          <w:t xml:space="preserve">приказом Минздрава России от </w:t>
        </w:r>
        <w:r w:rsidRPr="00B95234">
          <w:rPr>
            <w:rFonts w:ascii="Times New Roman" w:eastAsia="Times New Roman" w:hAnsi="Times New Roman" w:cs="Times New Roman"/>
            <w:color w:val="3451A0"/>
            <w:sz w:val="24"/>
            <w:szCs w:val="24"/>
            <w:u w:val="single"/>
            <w:lang w:eastAsia="ru-RU"/>
          </w:rPr>
          <w:lastRenderedPageBreak/>
          <w:t>25.09.2014 N 557н</w:t>
        </w:r>
      </w:hyperlink>
      <w:r w:rsidRPr="00B95234">
        <w:rPr>
          <w:rFonts w:ascii="Times New Roman" w:eastAsia="Times New Roman" w:hAnsi="Times New Roman" w:cs="Times New Roman"/>
          <w:color w:val="444444"/>
          <w:sz w:val="24"/>
          <w:szCs w:val="24"/>
          <w:lang w:eastAsia="ru-RU"/>
        </w:rPr>
        <w:t> (зарегистрирован Минюстом России 17.12.2014, регистрационный N 35201) (далее - приказ Минздрава России от 06.06.2012 N 4н).</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3006. В комплексной диагностике заболевания молекулярно-генетический метод применяется с целью повышения эффективности лабораторной диагностики. При отрицательном результате бактериологического метода и экспресс-метода положительный результат молекулярно-генетического исследования учитывается только при наличии клинических признаков ГФМИ.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3007. </w:t>
      </w:r>
      <w:proofErr w:type="gramStart"/>
      <w:r w:rsidRPr="00B95234">
        <w:rPr>
          <w:rFonts w:ascii="Times New Roman" w:eastAsia="Times New Roman" w:hAnsi="Times New Roman" w:cs="Times New Roman"/>
          <w:color w:val="444444"/>
          <w:sz w:val="24"/>
          <w:szCs w:val="24"/>
          <w:lang w:eastAsia="ru-RU"/>
        </w:rPr>
        <w:t>Серологический метод исследования по выявлению специфических антител в сыворотке крови к полисахаридам менингококка различных серогрупп (реакция прямой гемагглютинации (далее - РПГА) проводят с помощью диагностикумов, зарегистрированных в Российской Федерации</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31EDD20" wp14:editId="6215E818">
                <wp:extent cx="160020" cy="220980"/>
                <wp:effectExtent l="0" t="0" r="0" b="0"/>
                <wp:docPr id="34" name="AutoShape 29" descr="data:image;base64,R0lGODdhEQAXAIABAAAAAP///ywAAAAAEQAXAAACJ4yPqcvtr4A0EjB7cNBo0txgGhdtYEhVDkcm7OVtLUTX9o3n+s4r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data:image;base64,R0lGODdhEQAXAIABAAAAAP///ywAAAAAEQAXAAACJ4yPqcvtr4A0EjB7cNBo0txgGhdtYEhVDkcm7OVtLUTX9o3n+s4rBQA7"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roofErr w:type="gramEnd"/>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7D75C7E4" wp14:editId="2A827A9A">
                <wp:extent cx="160020" cy="220980"/>
                <wp:effectExtent l="0" t="0" r="0" b="0"/>
                <wp:docPr id="33" name="AutoShape 30" descr="data:image;base64,R0lGODdhEQAXAIABAAAAAP///ywAAAAAEQAXAAACJ4yPqcvtr4A0EjB7cNBo0txgGhdtYEhVDkcm7OVtLUTX9o3n+s4rB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data:image;base64,R0lGODdhEQAXAIABAAAAAP///ywAAAAAEQAXAAACJ4yPqcvtr4A0EjB7cNBo0txgGhdtYEhVDkcm7OVtLUTX9o3n+s4rBQA7"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58" w:anchor="7D20K3" w:history="1">
        <w:r w:rsidRPr="00B95234">
          <w:rPr>
            <w:rFonts w:ascii="Times New Roman" w:eastAsia="Times New Roman" w:hAnsi="Times New Roman" w:cs="Times New Roman"/>
            <w:color w:val="3451A0"/>
            <w:sz w:val="24"/>
            <w:szCs w:val="24"/>
            <w:u w:val="single"/>
            <w:lang w:eastAsia="ru-RU"/>
          </w:rPr>
          <w:t>Постановление Правительства Российской Федерации от 27.12.2012 N 1416</w:t>
        </w:r>
      </w:hyperlink>
      <w:r w:rsidRPr="00B95234">
        <w:rPr>
          <w:rFonts w:ascii="Times New Roman" w:eastAsia="Times New Roman" w:hAnsi="Times New Roman" w:cs="Times New Roman"/>
          <w:color w:val="444444"/>
          <w:sz w:val="24"/>
          <w:szCs w:val="24"/>
          <w:lang w:eastAsia="ru-RU"/>
        </w:rPr>
        <w:t>; </w:t>
      </w:r>
      <w:hyperlink r:id="rId159" w:history="1">
        <w:r w:rsidRPr="00B95234">
          <w:rPr>
            <w:rFonts w:ascii="Times New Roman" w:eastAsia="Times New Roman" w:hAnsi="Times New Roman" w:cs="Times New Roman"/>
            <w:color w:val="3451A0"/>
            <w:sz w:val="24"/>
            <w:szCs w:val="24"/>
            <w:u w:val="single"/>
            <w:lang w:eastAsia="ru-RU"/>
          </w:rPr>
          <w:t>приказ Минздрава России от 06.06.2012 N 4н</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3008. РПГА является ретроспективным вспомогательным методом, позволяющим увеличить процент лабораторного подтверждения ГФМИ.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3009. Лабораторными критериями, подтверждающими клинический диагноз случая ГФМИ, являются: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обнаружение в клиническом материале (спинномозговая жидкость, кровь) диплококков с характерными морфологическими признаками;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характерный рост культуры только на высокопитательных средах;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типичная морфология культурального мазка по Граму;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сахаролитическая активность культуры </w:t>
      </w:r>
      <w:proofErr w:type="gramStart"/>
      <w:r w:rsidRPr="00B95234">
        <w:rPr>
          <w:rFonts w:ascii="Times New Roman" w:eastAsia="Times New Roman" w:hAnsi="Times New Roman" w:cs="Times New Roman"/>
          <w:color w:val="444444"/>
          <w:sz w:val="24"/>
          <w:szCs w:val="24"/>
          <w:lang w:eastAsia="ru-RU"/>
        </w:rPr>
        <w:t>в</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отношений</w:t>
      </w:r>
      <w:proofErr w:type="gramEnd"/>
      <w:r w:rsidRPr="00B95234">
        <w:rPr>
          <w:rFonts w:ascii="Times New Roman" w:eastAsia="Times New Roman" w:hAnsi="Times New Roman" w:cs="Times New Roman"/>
          <w:color w:val="444444"/>
          <w:sz w:val="24"/>
          <w:szCs w:val="24"/>
          <w:lang w:eastAsia="ru-RU"/>
        </w:rPr>
        <w:t xml:space="preserve"> глюкозы и мальтозы;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серогруппы у культуры менингококка;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выявление специфических антигенов в ликворе и (или) сыворотке крови в реакции </w:t>
      </w:r>
      <w:proofErr w:type="gramStart"/>
      <w:r w:rsidRPr="00B95234">
        <w:rPr>
          <w:rFonts w:ascii="Times New Roman" w:eastAsia="Times New Roman" w:hAnsi="Times New Roman" w:cs="Times New Roman"/>
          <w:color w:val="444444"/>
          <w:sz w:val="24"/>
          <w:szCs w:val="24"/>
          <w:lang w:eastAsia="ru-RU"/>
        </w:rPr>
        <w:t>латекс-агглютинации</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нарастания титра специфических антител в 4 и более раз в течение 10-12 календарных дней (метод парных сывороток) в РПГА;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ДНК менингококка с помощью полимеразно-цепной реакции (ПЦР) в клиническом материале (спинномозговая жидкость, кровь, аутопсийный материал).</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очаге ГФМИ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3010. </w:t>
      </w:r>
      <w:proofErr w:type="gramStart"/>
      <w:r w:rsidRPr="00B95234">
        <w:rPr>
          <w:rFonts w:ascii="Times New Roman" w:eastAsia="Times New Roman" w:hAnsi="Times New Roman" w:cs="Times New Roman"/>
          <w:color w:val="444444"/>
          <w:sz w:val="24"/>
          <w:szCs w:val="24"/>
          <w:lang w:eastAsia="ru-RU"/>
        </w:rPr>
        <w:t>После получения экстренного извещения на случай ГФМИ или при подозрении на ГФМИ специалисты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течение 24 часов проводят эпидемиологическое расследование с определением границ очага (круга лиц, общавшихся с больным), и организуют проведение противоэпидемических и профилактических мероприятий с целью локализации и ликвидации очага.</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3011. </w:t>
      </w:r>
      <w:proofErr w:type="gramStart"/>
      <w:r w:rsidRPr="00B95234">
        <w:rPr>
          <w:rFonts w:ascii="Times New Roman" w:eastAsia="Times New Roman" w:hAnsi="Times New Roman" w:cs="Times New Roman"/>
          <w:color w:val="444444"/>
          <w:sz w:val="24"/>
          <w:szCs w:val="24"/>
          <w:lang w:eastAsia="ru-RU"/>
        </w:rPr>
        <w:t>В круг лиц, общавшихся с больным, подвергшихся риску заражения, включают всех находившихся в радиусе 1 метра от больного ГФМИ (в том числе, лица, проживающие в одной квартире с заболевшим, соседи по квартире или комнате общежития, обучающиеся и работники организации, осуществляющей образовательную деятельность, которую посещал заболевший, иные лица на основании результатов эпидемиологического расследования).</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3012. В очаге ГФМИ медицинский работник проводит осмотр лиц, общавшихся с больным, с целью выявления лиц с признаками ГФМИ и острого назофарингита.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3013. При выявлении лиц с подозрением на ГФМИ, медицинский работник, проводящий осмотр, организует их немедленную госпитализацию в медицинскую организацию инфекционного профиля.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3014. О результатах лабораторного исследования биологического материала от больного ГФМИ по этиологической расшифровке этого заболевания и о результатах серогруппирования менингококка медицинская организация информирует территориальный орган федерального органа исполнительной власти, уполномоченный на осуществление федерального государственного санитарно-эпидемиологического надзора, по месту выявления больного (независимо от места проживания больного).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3015. </w:t>
      </w:r>
      <w:proofErr w:type="gramStart"/>
      <w:r w:rsidRPr="00B95234">
        <w:rPr>
          <w:rFonts w:ascii="Times New Roman" w:eastAsia="Times New Roman" w:hAnsi="Times New Roman" w:cs="Times New Roman"/>
          <w:color w:val="444444"/>
          <w:sz w:val="24"/>
          <w:szCs w:val="24"/>
          <w:lang w:eastAsia="ru-RU"/>
        </w:rPr>
        <w:t>Выявленные лица с признаками острого назофарингита госпитализируются по эпидемическим показаниям.</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3016. После госпитализации больного с ГФМИ или подозрением на ГФМИ на основании предписания территориального органа федерального органа исполнительной власти, уполномоченного на осуществление федерального государственного санитарно-эпидемиологического надзора, в очаге накладывается карантин сроком на 10 календарных дней. На период карантина медицинский работник (врач, фельдшер, медицинская сестра) ежедневно проводит медицинское наблюдение за лицами, общавшимися с больным ГФМИ, с термометрией, осмотром носоглотки и кожного покрова. В дошкольные образовательные организации, общеобразовательные организации, организации для детей-сирот и детей, оставшихся без попечения родителей, в организации отдыха детей и их оздоравления детей не допускается прием новых и временно отсутствовавших на момент выявления больного детей, перевод персонала и детей из групп (класса, отделения) в другие группы (классы, отделения).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3017. Лицам, </w:t>
      </w:r>
      <w:proofErr w:type="gramStart"/>
      <w:r w:rsidRPr="00B95234">
        <w:rPr>
          <w:rFonts w:ascii="Times New Roman" w:eastAsia="Times New Roman" w:hAnsi="Times New Roman" w:cs="Times New Roman"/>
          <w:color w:val="444444"/>
          <w:sz w:val="24"/>
          <w:szCs w:val="24"/>
          <w:lang w:eastAsia="ru-RU"/>
        </w:rPr>
        <w:t>общавшимися</w:t>
      </w:r>
      <w:proofErr w:type="gramEnd"/>
      <w:r w:rsidRPr="00B95234">
        <w:rPr>
          <w:rFonts w:ascii="Times New Roman" w:eastAsia="Times New Roman" w:hAnsi="Times New Roman" w:cs="Times New Roman"/>
          <w:color w:val="444444"/>
          <w:sz w:val="24"/>
          <w:szCs w:val="24"/>
          <w:lang w:eastAsia="ru-RU"/>
        </w:rPr>
        <w:t xml:space="preserve"> с больным ГФМИ, не имеющим воспалительных изменений в носоглотке, медицинский работник проводит экстренную химиопрофилактику одним из антибиотиков с учетом противопоказаний (</w:t>
      </w:r>
      <w:hyperlink r:id="rId160" w:anchor="DLS0RA" w:history="1">
        <w:r w:rsidRPr="00B95234">
          <w:rPr>
            <w:rFonts w:ascii="Times New Roman" w:eastAsia="Times New Roman" w:hAnsi="Times New Roman" w:cs="Times New Roman"/>
            <w:color w:val="3451A0"/>
            <w:sz w:val="24"/>
            <w:szCs w:val="24"/>
            <w:u w:val="single"/>
            <w:lang w:eastAsia="ru-RU"/>
          </w:rPr>
          <w:t>приложение 33 к Санитарным правилам</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3018. В очаге лицам, общавшимся с больным ГФМИ, проводится экстренная специфическая профилактика актуальной вакциной (в соответствии с серогруппой менингококка, выделенного из ликвора и (или) крови больного ГФМИ). В случае отсутствия возможности проведения определения серогруппы менингококка, экстренную иммунопрофилактику проводят без ее установления многокомпонентными вакцинами. Иммунизация контактных лиц проводится в соответствии с инструкцией по применению вакцины. Проведение химиопрофилактики не является противопоказанием для иммунизации.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3019. В период эпидемического подъема заболеваемости менингококковой инфекцией в очагах ГФМИ экстренная иммунопрофилактика проводится без </w:t>
      </w:r>
      <w:r w:rsidRPr="00B95234">
        <w:rPr>
          <w:rFonts w:ascii="Times New Roman" w:eastAsia="Times New Roman" w:hAnsi="Times New Roman" w:cs="Times New Roman"/>
          <w:color w:val="444444"/>
          <w:sz w:val="24"/>
          <w:szCs w:val="24"/>
          <w:lang w:eastAsia="ru-RU"/>
        </w:rPr>
        <w:lastRenderedPageBreak/>
        <w:t>установления серогруппы возбудителя многокомпонентными вакцинами.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3020. В организациях, осуществляющих образовательную деятельность, в организациях с круглосуточным пребыванием детей; в том числе медицинских организациях неинфекционного профиля, организациях отдыха детей и их оздоровления, в организациях, осуществляющих образовательную деятельность медицинское наблюдение за лицами, общавшимися с больным, химиопрофилактику и проведение иммунопрофилактики лицам, общавшимся с больным, обеспечивают медицинские работники данных организаций. При отсутствии медицинских работников в этих организациях, указанные мероприятия обеспечиваются (организуются) руководителями (администрацией) медицинских организаций, на территории которых расположены вышеуказанные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3021. В очаге ГФМИ после госпитализаций больного или подозрительного на ГФМИ заключительная дезинфекция не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3022. </w:t>
      </w:r>
      <w:proofErr w:type="gramStart"/>
      <w:r w:rsidRPr="00B95234">
        <w:rPr>
          <w:rFonts w:ascii="Times New Roman" w:eastAsia="Times New Roman" w:hAnsi="Times New Roman" w:cs="Times New Roman"/>
          <w:color w:val="444444"/>
          <w:sz w:val="24"/>
          <w:szCs w:val="24"/>
          <w:lang w:eastAsia="ru-RU"/>
        </w:rPr>
        <w:t>В помещениях, в которых находятся лица из числа контактных с больным, дважды в день проводят влажную уборку помещений с применением моющих средств; исключают из обихода мягкие игрушки, игрушки из других материалов ежедневно в конце дня моют горячей водой с моющим средством, проводится проветривание (по 8-10 минут не менее четырех раз в день).</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3023. Выписку из стационара реконвалёсцентов ГФМИ и острого назофарингита и их допуск в организации, осуществляющие образовательную деятельность, осуществляют после полного клинического выздоровления.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Обеспечение санитарно-эпидемиологического благополучия в целях предупреждения возникновения и распространения менингококковой инфекцией</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3024. В целях предупреждения возникновения и распространения менингококковой 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эпидемиологической ситуации и прогнозирование тенденций ее развития;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эпидемиологической ситуации (заболеваемости, летальности, очаговости);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структуры заболеваемости (возрастной и контингентов заболевших);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циркуляции возбудителей, выделяемых от больных ГФМИ, их серогрупповой принадлежностью;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оценку организации и проведения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оценка своевременности и эффективности проводимых профилактических и противоэпидемических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своевременное принятие управленческих решений и прогнозирование заболеваемости.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lastRenderedPageBreak/>
        <w:t>Организация иммунопрофилактики менингококковой инфекции в межэпидемический период и при угрозе эпидемического подъема заболеваемости менингококковой инфекцией</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3025. Профилактические прививки против менингококковой инфекции включены в календарь профилактических прививок по эпидемическим показаниям</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6AA63AB0" wp14:editId="06265C7D">
                <wp:extent cx="160020" cy="220980"/>
                <wp:effectExtent l="0" t="0" r="0" b="0"/>
                <wp:docPr id="32" name="AutoShape 31" descr="data:image;base64,R0lGODdhEQAXAIABAAAAAP///ywAAAAAEQAXAAACKYyPqcvtvwAwcjIbMEZbqylRx0ZZ4PihXuKtnIp+YUlC9o3n+s73f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data:image;base64,R0lGODdhEQAXAIABAAAAAP///ywAAAAAEQAXAAACKYyPqcvtvwAwcjIbMEZbqylRx0ZZ4PihXuKtnIp+YUlC9o3n+s73flI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08B6E621" wp14:editId="6BA734BC">
                <wp:extent cx="160020" cy="220980"/>
                <wp:effectExtent l="0" t="0" r="0" b="0"/>
                <wp:docPr id="31" name="AutoShape 32" descr="data:image;base64,R0lGODdhEQAXAIABAAAAAP///ywAAAAAEQAXAAACKYyPqcvtvwAwcjIbMEZbqylRx0ZZ4PihXuKtnIp+YUlC9o3n+s73f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data:image;base64,R0lGODdhEQAXAIABAAAAAP///ywAAAAAEQAXAAACKYyPqcvtvwAwcjIbMEZbqylRx0ZZ4PihXuKtnIp+YUlC9o3n+s73flI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61" w:history="1">
        <w:r w:rsidRPr="00B95234">
          <w:rPr>
            <w:rFonts w:ascii="Times New Roman" w:eastAsia="Times New Roman" w:hAnsi="Times New Roman" w:cs="Times New Roman"/>
            <w:color w:val="3451A0"/>
            <w:sz w:val="24"/>
            <w:szCs w:val="24"/>
            <w:u w:val="single"/>
            <w:lang w:eastAsia="ru-RU"/>
          </w:rPr>
          <w:t>Федеральный закон от 17.09.1998 N 157-ФЗ</w:t>
        </w:r>
      </w:hyperlink>
      <w:r w:rsidRPr="00B95234">
        <w:rPr>
          <w:rFonts w:ascii="Times New Roman" w:eastAsia="Times New Roman" w:hAnsi="Times New Roman" w:cs="Times New Roman"/>
          <w:color w:val="444444"/>
          <w:sz w:val="24"/>
          <w:szCs w:val="24"/>
          <w:lang w:eastAsia="ru-RU"/>
        </w:rPr>
        <w:t>; </w:t>
      </w:r>
      <w:hyperlink r:id="rId162" w:history="1">
        <w:proofErr w:type="gramStart"/>
        <w:r w:rsidRPr="00B95234">
          <w:rPr>
            <w:rFonts w:ascii="Times New Roman" w:eastAsia="Times New Roman" w:hAnsi="Times New Roman" w:cs="Times New Roman"/>
            <w:color w:val="3451A0"/>
            <w:sz w:val="24"/>
            <w:szCs w:val="24"/>
            <w:u w:val="single"/>
            <w:lang w:eastAsia="ru-RU"/>
          </w:rPr>
          <w:t>приказ Минздрава России от 21.03.2014 N 125н "Об утверждении национального календаря профилактических прививок и календаря профилактических прививок по эпидемическим показаниям"</w:t>
        </w:r>
      </w:hyperlink>
      <w:r w:rsidRPr="00B95234">
        <w:rPr>
          <w:rFonts w:ascii="Times New Roman" w:eastAsia="Times New Roman" w:hAnsi="Times New Roman" w:cs="Times New Roman"/>
          <w:color w:val="444444"/>
          <w:sz w:val="24"/>
          <w:szCs w:val="24"/>
          <w:lang w:eastAsia="ru-RU"/>
        </w:rPr>
        <w:t> (зарегистрирован Минюстом России 25.04.2014, регистрационный N 32115), с изменениями, внесенными </w:t>
      </w:r>
      <w:hyperlink r:id="rId163" w:history="1">
        <w:r w:rsidRPr="00B95234">
          <w:rPr>
            <w:rFonts w:ascii="Times New Roman" w:eastAsia="Times New Roman" w:hAnsi="Times New Roman" w:cs="Times New Roman"/>
            <w:color w:val="3451A0"/>
            <w:sz w:val="24"/>
            <w:szCs w:val="24"/>
            <w:u w:val="single"/>
            <w:lang w:eastAsia="ru-RU"/>
          </w:rPr>
          <w:t>приказами Минздрава России от 16.06.2016 N 370н</w:t>
        </w:r>
      </w:hyperlink>
      <w:r w:rsidRPr="00B95234">
        <w:rPr>
          <w:rFonts w:ascii="Times New Roman" w:eastAsia="Times New Roman" w:hAnsi="Times New Roman" w:cs="Times New Roman"/>
          <w:color w:val="444444"/>
          <w:sz w:val="24"/>
          <w:szCs w:val="24"/>
          <w:lang w:eastAsia="ru-RU"/>
        </w:rPr>
        <w:t> (зарегистрировано Минюстом России 04.07.2016, регистрационный N 42728), </w:t>
      </w:r>
      <w:hyperlink r:id="rId164" w:history="1">
        <w:r w:rsidRPr="00B95234">
          <w:rPr>
            <w:rFonts w:ascii="Times New Roman" w:eastAsia="Times New Roman" w:hAnsi="Times New Roman" w:cs="Times New Roman"/>
            <w:color w:val="3451A0"/>
            <w:sz w:val="24"/>
            <w:szCs w:val="24"/>
            <w:u w:val="single"/>
            <w:lang w:eastAsia="ru-RU"/>
          </w:rPr>
          <w:t>от 13.04.2017 N 175н</w:t>
        </w:r>
      </w:hyperlink>
      <w:r w:rsidRPr="00B95234">
        <w:rPr>
          <w:rFonts w:ascii="Times New Roman" w:eastAsia="Times New Roman" w:hAnsi="Times New Roman" w:cs="Times New Roman"/>
          <w:color w:val="444444"/>
          <w:sz w:val="24"/>
          <w:szCs w:val="24"/>
          <w:lang w:eastAsia="ru-RU"/>
        </w:rPr>
        <w:t> (зарегистрировано Минюстом России 17.05.2017, регистрационный N 46745) (далее - </w:t>
      </w:r>
      <w:hyperlink r:id="rId165" w:history="1">
        <w:r w:rsidRPr="00B95234">
          <w:rPr>
            <w:rFonts w:ascii="Times New Roman" w:eastAsia="Times New Roman" w:hAnsi="Times New Roman" w:cs="Times New Roman"/>
            <w:color w:val="3451A0"/>
            <w:sz w:val="24"/>
            <w:szCs w:val="24"/>
            <w:u w:val="single"/>
            <w:lang w:eastAsia="ru-RU"/>
          </w:rPr>
          <w:t>приказ Минздрава России от</w:t>
        </w:r>
        <w:proofErr w:type="gramEnd"/>
        <w:r w:rsidRPr="00B95234">
          <w:rPr>
            <w:rFonts w:ascii="Times New Roman" w:eastAsia="Times New Roman" w:hAnsi="Times New Roman" w:cs="Times New Roman"/>
            <w:color w:val="3451A0"/>
            <w:sz w:val="24"/>
            <w:szCs w:val="24"/>
            <w:u w:val="single"/>
            <w:lang w:eastAsia="ru-RU"/>
          </w:rPr>
          <w:t xml:space="preserve"> </w:t>
        </w:r>
        <w:proofErr w:type="gramStart"/>
        <w:r w:rsidRPr="00B95234">
          <w:rPr>
            <w:rFonts w:ascii="Times New Roman" w:eastAsia="Times New Roman" w:hAnsi="Times New Roman" w:cs="Times New Roman"/>
            <w:color w:val="3451A0"/>
            <w:sz w:val="24"/>
            <w:szCs w:val="24"/>
            <w:u w:val="single"/>
            <w:lang w:eastAsia="ru-RU"/>
          </w:rPr>
          <w:t>21.03.2014 N 125н</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3026. Вакцинация против менингококковой инфекции проводится разрешенными на территории Российской Федерации вакцинами в соответствии с инструкциями по их применению. При проведении вакцинации используются вакцины с наибольшим набором серогрупп возбудителя, позволяющим обеспечить максимальную эффективность иммунизации и формирование популяционного иммунитета.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3027. Вакцинации в межэпидемический период в плановом порядке подлежат лица из групп высокого риска инфицирования, а также по эпидемическим показаниям - лица, контактировавшие с больным в очагах ГФМИ.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3028. Предпосылками осложнения эпидемиологической ситуации являются: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увеличение заболеваемости ГФМИ в 2 раза по сравнению с предыдущим годом;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увеличение доли детей старшего возраста, подростков и лиц в возрасте 18-25 лет в общей возрастной </w:t>
      </w:r>
      <w:proofErr w:type="gramStart"/>
      <w:r w:rsidRPr="00B95234">
        <w:rPr>
          <w:rFonts w:ascii="Times New Roman" w:eastAsia="Times New Roman" w:hAnsi="Times New Roman" w:cs="Times New Roman"/>
          <w:color w:val="444444"/>
          <w:sz w:val="24"/>
          <w:szCs w:val="24"/>
          <w:lang w:eastAsia="ru-RU"/>
        </w:rPr>
        <w:t>структуре</w:t>
      </w:r>
      <w:proofErr w:type="gramEnd"/>
      <w:r w:rsidRPr="00B95234">
        <w:rPr>
          <w:rFonts w:ascii="Times New Roman" w:eastAsia="Times New Roman" w:hAnsi="Times New Roman" w:cs="Times New Roman"/>
          <w:color w:val="444444"/>
          <w:sz w:val="24"/>
          <w:szCs w:val="24"/>
          <w:lang w:eastAsia="ru-RU"/>
        </w:rPr>
        <w:t xml:space="preserve"> заболевших в 2 раза;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выраженный (в 2 и более раз) рост случаев заболеваний в дошкольных образовательных организациях и общеобразовательных организациях, среди студентов первых курсов профессиональных образовательных организаций и образовательных организаций высшего образования (в том числе среди приезжих студентов, проживающих в общежитиях);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появление очагов с двумя и более случаями заболеваний ГФМИ;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постепенное изменение серогрупповой характеристики штаммов менингококка, выделенных из ликвора и (или) крови больных ГФМИ и формирование монопрофильного по серогрупповой характеристике пейзажа штаммов менингококка с одновременным увеличением показателей заболеваемости.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3029. При угрозе эпидемического подъема заболеваемости (появление предвестников осложнения эпидемиологической ситуации), вакцинации в плановом порядке дополнительно подлежат: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до 8 лет включительно;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студенты первых курсов профессиональных образовательных организаций и образовательных организаций высшего образования, прежде всего, в коллективах (группах), укомплектованных учащимися из разных регионов страны и зарубежных стран.</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3030. При продолжающемся росте заболеваемости менингококковой инфекцией в целях укрепления популяционного иммунитета вакцинации в плановом порядке дополнительно подлежат: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учащихся общеобразовательных организаций с 3 по 11 классы;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взрослого населения (при обращении в медицинские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3031. Вакцинация при угрозе эпидемического подъема заболеваемости менингококковой инфекцией проводится по решению Главного государственного санитарного врача Российской Федерации, главных государственных санитарных врачей субъектов Российской Федерации</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089F0BB5" wp14:editId="5890D886">
                <wp:extent cx="152400" cy="220980"/>
                <wp:effectExtent l="0" t="0" r="0" b="0"/>
                <wp:docPr id="30" name="AutoShape 33" descr="data:image;base64,R0lGODdhEAAXAIABAAAAAP///ywAAAAAEAAXAAACJYyPqcvtfwCIbUarMM1BIn0ZGChu3TKan0mKnttC8kzX9o3nc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data:image;base64,R0lGODdhEAAXAIABAAAAAP///ywAAAAAEAAXAAACJYyPqcvtfwCIbUarMM1BIn0ZGChu3TKan0mKnttC8kzX9o3ncgEAOw=="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47CF683E" wp14:editId="7ADEEB03">
                <wp:extent cx="152400" cy="220980"/>
                <wp:effectExtent l="0" t="0" r="0" b="0"/>
                <wp:docPr id="29" name="AutoShape 34" descr="data:image;base64,R0lGODdhEAAXAIABAAAAAP///ywAAAAAEAAXAAACJYyPqcvtfwCIbUarMM1BIn0ZGChu3TKan0mKnttC8kzX9o3nc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4" o:spid="_x0000_s1026" alt="data:image;base64,R0lGODdhEAAXAIABAAAAAP///ywAAAAAEAAXAAACJYyPqcvtfwCIbUarMM1BIn0ZGChu3TKan0mKnttC8kzX9o3ncgEAOw==" style="width: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66" w:anchor="7D20K3" w:history="1">
        <w:r w:rsidRPr="00B95234">
          <w:rPr>
            <w:rFonts w:ascii="Times New Roman" w:eastAsia="Times New Roman" w:hAnsi="Times New Roman" w:cs="Times New Roman"/>
            <w:color w:val="3451A0"/>
            <w:sz w:val="24"/>
            <w:szCs w:val="24"/>
            <w:u w:val="single"/>
            <w:lang w:eastAsia="ru-RU"/>
          </w:rPr>
          <w:t>Федеральный закон от 30.03.1999 N 52-ФЗ "О санитарно-эпидемиологическом благополучии населения"</w:t>
        </w:r>
      </w:hyperlink>
      <w:r w:rsidRPr="00B95234">
        <w:rPr>
          <w:rFonts w:ascii="Times New Roman" w:eastAsia="Times New Roman" w:hAnsi="Times New Roman" w:cs="Times New Roman"/>
          <w:color w:val="444444"/>
          <w:sz w:val="24"/>
          <w:szCs w:val="24"/>
          <w:lang w:eastAsia="ru-RU"/>
        </w:rPr>
        <w:t>; </w:t>
      </w:r>
      <w:hyperlink r:id="rId167" w:history="1">
        <w:r w:rsidRPr="00B95234">
          <w:rPr>
            <w:rFonts w:ascii="Times New Roman" w:eastAsia="Times New Roman" w:hAnsi="Times New Roman" w:cs="Times New Roman"/>
            <w:color w:val="3451A0"/>
            <w:sz w:val="24"/>
            <w:szCs w:val="24"/>
            <w:u w:val="single"/>
            <w:lang w:eastAsia="ru-RU"/>
          </w:rPr>
          <w:t>Федеральный закон от 17.09.1998 N 157-ФЗ</w:t>
        </w:r>
      </w:hyperlink>
      <w:r w:rsidRPr="00B95234">
        <w:rPr>
          <w:rFonts w:ascii="Times New Roman" w:eastAsia="Times New Roman" w:hAnsi="Times New Roman" w:cs="Times New Roman"/>
          <w:color w:val="444444"/>
          <w:sz w:val="24"/>
          <w:szCs w:val="24"/>
          <w:lang w:eastAsia="ru-RU"/>
        </w:rPr>
        <w:t>; </w:t>
      </w:r>
      <w:hyperlink r:id="rId168" w:history="1">
        <w:r w:rsidRPr="00B95234">
          <w:rPr>
            <w:rFonts w:ascii="Times New Roman" w:eastAsia="Times New Roman" w:hAnsi="Times New Roman" w:cs="Times New Roman"/>
            <w:color w:val="3451A0"/>
            <w:sz w:val="24"/>
            <w:szCs w:val="24"/>
            <w:u w:val="single"/>
            <w:lang w:eastAsia="ru-RU"/>
          </w:rPr>
          <w:t>приказ Минздрава России от 21.03.2014 N 125н</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3032. Планирование, организация, проведение, полнота охвата профилактическими прививками, достоверность учета и своевременность отчетности о профилактических прививках обеспечиваются руководителями (администрацией) медицинских организаций</w:t>
      </w: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4EABFC9" wp14:editId="4CCC58DC">
                <wp:extent cx="160020" cy="220980"/>
                <wp:effectExtent l="0" t="0" r="0" b="0"/>
                <wp:docPr id="28" name="AutoShape 35" descr="data:image;base64,R0lGODdhEQAXAIABAAAAAP///ywAAAAAEQAXAAACKYyPqcvtvwAwcjIbMEabqyl9n9V12bGZJ4Ve7apWVKVC9o3n+s73vlE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5" o:spid="_x0000_s1026" alt="data:image;base64,R0lGODdhEQAXAIABAAAAAP///ywAAAAAEQAXAAACKYyPqcvtvwAwcjIbMEabqyl9n9V12bGZJ4Ve7apWVKVC9o3n+s73vlE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noProof/>
          <w:color w:val="444444"/>
          <w:sz w:val="24"/>
          <w:szCs w:val="24"/>
          <w:lang w:eastAsia="ru-RU"/>
        </w:rPr>
        <mc:AlternateContent>
          <mc:Choice Requires="wps">
            <w:drawing>
              <wp:inline distT="0" distB="0" distL="0" distR="0" wp14:anchorId="5679DDC4" wp14:editId="1C3D8CFC">
                <wp:extent cx="160020" cy="220980"/>
                <wp:effectExtent l="0" t="0" r="0" b="0"/>
                <wp:docPr id="27" name="AutoShape 36" descr="data:image;base64,R0lGODdhEQAXAIABAAAAAP///ywAAAAAEQAXAAACKYyPqcvtvwAwcjIbMEabqyl9n9V12bGZJ4Ve7apWVKVC9o3n+s73vlE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002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6" o:spid="_x0000_s1026" alt="data:image;base64,R0lGODdhEQAXAIABAAAAAP///ywAAAAAEQAXAAACKYyPqcvtvwAwcjIbMEabqyl9n9V12bGZJ4Ve7apWVKVC9o3n+s73vlEAADs=" style="width:12.6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" filled="f" stroked="f">
                <o:lock v:ext="edit" aspectratio="t"/>
                <w10:anchorlock/>
              </v:rect>
            </w:pict>
          </mc:Fallback>
        </mc:AlternateContent>
      </w:r>
      <w:r w:rsidRPr="00B95234">
        <w:rPr>
          <w:rFonts w:ascii="Times New Roman" w:eastAsia="Times New Roman" w:hAnsi="Times New Roman" w:cs="Times New Roman"/>
          <w:color w:val="444444"/>
          <w:sz w:val="24"/>
          <w:szCs w:val="24"/>
          <w:lang w:eastAsia="ru-RU"/>
        </w:rPr>
        <w:t> </w:t>
      </w:r>
      <w:hyperlink r:id="rId169" w:history="1">
        <w:r w:rsidRPr="00B95234">
          <w:rPr>
            <w:rFonts w:ascii="Times New Roman" w:eastAsia="Times New Roman" w:hAnsi="Times New Roman" w:cs="Times New Roman"/>
            <w:color w:val="3451A0"/>
            <w:sz w:val="24"/>
            <w:szCs w:val="24"/>
            <w:u w:val="single"/>
            <w:lang w:eastAsia="ru-RU"/>
          </w:rPr>
          <w:t>Федеральный закон от 17.09.1998 N 157-ФЗ</w:t>
        </w:r>
      </w:hyperlink>
      <w:r w:rsidRPr="00B95234">
        <w:rPr>
          <w:rFonts w:ascii="Times New Roman" w:eastAsia="Times New Roman" w:hAnsi="Times New Roman" w:cs="Times New Roman"/>
          <w:color w:val="444444"/>
          <w:sz w:val="24"/>
          <w:szCs w:val="24"/>
          <w:lang w:eastAsia="ru-RU"/>
        </w:rPr>
        <w:t>; </w:t>
      </w:r>
      <w:hyperlink r:id="rId170" w:anchor="6540IN" w:history="1">
        <w:r w:rsidRPr="00B95234">
          <w:rPr>
            <w:rFonts w:ascii="Times New Roman" w:eastAsia="Times New Roman" w:hAnsi="Times New Roman" w:cs="Times New Roman"/>
            <w:color w:val="3451A0"/>
            <w:sz w:val="24"/>
            <w:szCs w:val="24"/>
            <w:u w:val="single"/>
            <w:lang w:eastAsia="ru-RU"/>
          </w:rPr>
          <w:t>СП 3.3.2367-08 от 04.06.2008 N 34</w:t>
        </w:r>
      </w:hyperlink>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xml:space="preserve">Гигиеническое воспитание и </w:t>
      </w:r>
      <w:proofErr w:type="gramStart"/>
      <w:r w:rsidRPr="00B95234">
        <w:rPr>
          <w:rFonts w:ascii="Times New Roman" w:eastAsia="Times New Roman" w:hAnsi="Times New Roman" w:cs="Times New Roman"/>
          <w:b/>
          <w:bCs/>
          <w:color w:val="444444"/>
          <w:sz w:val="24"/>
          <w:szCs w:val="24"/>
          <w:lang w:eastAsia="ru-RU"/>
        </w:rPr>
        <w:t>обучение граждан по вопросам</w:t>
      </w:r>
      <w:proofErr w:type="gramEnd"/>
      <w:r w:rsidRPr="00B95234">
        <w:rPr>
          <w:rFonts w:ascii="Times New Roman" w:eastAsia="Times New Roman" w:hAnsi="Times New Roman" w:cs="Times New Roman"/>
          <w:b/>
          <w:bCs/>
          <w:color w:val="444444"/>
          <w:sz w:val="24"/>
          <w:szCs w:val="24"/>
          <w:lang w:eastAsia="ru-RU"/>
        </w:rPr>
        <w:t xml:space="preserve"> профилактики менингококковой инфекции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3033. Гигиеническое воспитание населения является одним из методов профилактики менингококковой инфекции, включает в себя: предоставление населению информации о менингококковой инфекции, основных симптомах заболевания и мерах профилактики с использованием средств массовой информации, листовок, плакатов, бюллетеней, проведение индивидуальной беседы.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3034. Мероприятия по санитарно-просветительской работе среди населения о мерах профилактики менингококковой инфекции, включая вакцинопрофилактику, проводят органы, осуществляющие федеральный государственный санитарно-эпидемиологический надзор, органы исполнительной власти в сфере охраны здоровья, медицинские организации.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безопасность мяса и мясной продукции в процессе ее производства и реализации в соответствии с требованиями технических регламентов;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профилактических дезинвазионных и дератизационных мероприятий на территориях животноводческих ферм и комплексов, боен, складов мясных продуктов, на предприятиях пищевой промышленности, общественного питания, объектах торговли, реализующих пищевую продукцию, и на других объектах, имеющих особое эпидемиологическое значение;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информирование медицинских, ветеринарных и охотоведческих организаций о случаях выявления гельминтозов, передающихся через мясо, среди диких и сельскохозяйственных животных, а также о случаях заболевания людей.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по профилактике гельминтозов, передающихся через рыбу, ракообразных, моллюсков, земноводных, пресмыкающихся и продукты их переработки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3308. Основными гельминтозами, передающимися через рыбу, ракообразных, моллюсков и продукты их переработки, являются описторхозы, дифиллоботриозы, анизакидоз, спарганоз, нанофиетоз, метагонимоз, парагонимоз.</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3309. </w:t>
      </w:r>
      <w:proofErr w:type="gramStart"/>
      <w:r w:rsidRPr="00B95234">
        <w:rPr>
          <w:rFonts w:ascii="Times New Roman" w:eastAsia="Times New Roman" w:hAnsi="Times New Roman" w:cs="Times New Roman"/>
          <w:color w:val="444444"/>
          <w:sz w:val="24"/>
          <w:szCs w:val="24"/>
          <w:lang w:eastAsia="ru-RU"/>
        </w:rPr>
        <w:t>Возбудителями описторхозов и клонорхоза являются трематоды </w:t>
      </w:r>
      <w:r w:rsidRPr="00B95234">
        <w:rPr>
          <w:rFonts w:ascii="Times New Roman" w:eastAsia="Times New Roman" w:hAnsi="Times New Roman" w:cs="Times New Roman"/>
          <w:i/>
          <w:iCs/>
          <w:color w:val="444444"/>
          <w:sz w:val="24"/>
          <w:szCs w:val="24"/>
          <w:bdr w:val="none" w:sz="0" w:space="0" w:color="auto" w:frame="1"/>
          <w:lang w:eastAsia="ru-RU"/>
        </w:rPr>
        <w:t>Opisthorchis felineus, Opisthorchis viverrini, Opisthorchis {Clonorchis) sinensis</w:t>
      </w:r>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Окончательными хозяевами и источниками инвазии описторхов являются млекопитающие, в том числе человек. Развитие возбудителей происходит со сменой двух промежуточных хозяев (моллюски, рыба семейства карповых, при клонорхозе дополнительно семейств бычковых и сельдевых, креветки). Человек заражается при употреблении в пищу рыбы и рыбной продукции, содержащих жизнеспособные личинки (метацеркарии) описторхов. Описторхозы распространены на всей территории Евразии. Заболевание у человека протекает в двух клинических формах: острой и хронической. Клинические проявления острого описторхоза обусловлены аллергическими реакциями на фазу миграции личинки гельминта, клиника хронического описторхоза - симптомами поражения желчевыводяших путей, печени, поджелудочной железы паразитированием половозрелой особи. Диагноз описторхоза устанавливается на основании выявления в фекалиях яиц описторхов методами седиментации и (или) обнаружением яиц возбудителя при микроскопии дуоденального содержимого. В острой стадии описторхоза используют иммуноферментный анализ с целью выявления специфических антител класса 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3310. </w:t>
      </w:r>
      <w:proofErr w:type="gramStart"/>
      <w:r w:rsidRPr="00B95234">
        <w:rPr>
          <w:rFonts w:ascii="Times New Roman" w:eastAsia="Times New Roman" w:hAnsi="Times New Roman" w:cs="Times New Roman"/>
          <w:color w:val="444444"/>
          <w:sz w:val="24"/>
          <w:szCs w:val="24"/>
          <w:lang w:eastAsia="ru-RU"/>
        </w:rPr>
        <w:t>Возбудителем дифиллоботриоза человека являются лентецы: широкий (</w:t>
      </w:r>
      <w:r w:rsidRPr="00B95234">
        <w:rPr>
          <w:rFonts w:ascii="Times New Roman" w:eastAsia="Times New Roman" w:hAnsi="Times New Roman" w:cs="Times New Roman"/>
          <w:i/>
          <w:iCs/>
          <w:color w:val="444444"/>
          <w:sz w:val="24"/>
          <w:szCs w:val="24"/>
          <w:bdr w:val="none" w:sz="0" w:space="0" w:color="auto" w:frame="1"/>
          <w:lang w:eastAsia="ru-RU"/>
        </w:rPr>
        <w:t>Diphyllobotrium latum</w:t>
      </w:r>
      <w:r w:rsidRPr="00B95234">
        <w:rPr>
          <w:rFonts w:ascii="Times New Roman" w:eastAsia="Times New Roman" w:hAnsi="Times New Roman" w:cs="Times New Roman"/>
          <w:color w:val="444444"/>
          <w:sz w:val="24"/>
          <w:szCs w:val="24"/>
          <w:lang w:eastAsia="ru-RU"/>
        </w:rPr>
        <w:t>) и дальневосточный (</w:t>
      </w:r>
      <w:r w:rsidRPr="00B95234">
        <w:rPr>
          <w:rFonts w:ascii="Times New Roman" w:eastAsia="Times New Roman" w:hAnsi="Times New Roman" w:cs="Times New Roman"/>
          <w:i/>
          <w:iCs/>
          <w:color w:val="444444"/>
          <w:sz w:val="24"/>
          <w:szCs w:val="24"/>
          <w:bdr w:val="none" w:sz="0" w:space="0" w:color="auto" w:frame="1"/>
          <w:lang w:eastAsia="ru-RU"/>
        </w:rPr>
        <w:t>D.</w:t>
      </w:r>
      <w:proofErr w:type="gramEnd"/>
      <w:r w:rsidRPr="00B95234">
        <w:rPr>
          <w:rFonts w:ascii="Times New Roman" w:eastAsia="Times New Roman" w:hAnsi="Times New Roman" w:cs="Times New Roman"/>
          <w:i/>
          <w:iCs/>
          <w:color w:val="444444"/>
          <w:sz w:val="24"/>
          <w:szCs w:val="24"/>
          <w:bdr w:val="none" w:sz="0" w:space="0" w:color="auto" w:frame="1"/>
          <w:lang w:eastAsia="ru-RU"/>
        </w:rPr>
        <w:t xml:space="preserve"> </w:t>
      </w:r>
      <w:proofErr w:type="gramStart"/>
      <w:r w:rsidRPr="00B95234">
        <w:rPr>
          <w:rFonts w:ascii="Times New Roman" w:eastAsia="Times New Roman" w:hAnsi="Times New Roman" w:cs="Times New Roman"/>
          <w:i/>
          <w:iCs/>
          <w:color w:val="444444"/>
          <w:sz w:val="24"/>
          <w:szCs w:val="24"/>
          <w:bdr w:val="none" w:sz="0" w:space="0" w:color="auto" w:frame="1"/>
          <w:lang w:eastAsia="ru-RU"/>
        </w:rPr>
        <w:t>Dendriticum</w:t>
      </w:r>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Биологический цикл развития происходит со сменой трех промежуточных хозяев. Окончательным хозяином и источником инвазии являются хищные млекопитающие и человек. Заражение человека происходит в результате употребления в пищу рыбы хищных пород, содержащих инвазионные личинки (плероцеркоиды) дифиллоботриид. Инвазия протекает с минимальными признаками диспептических явлений или бессимптомно, характеризуется периодическим отхождением стробилы паразита (1 раз в 3-4 месяца). Диагноз устанавливается на основании паразитологического исследования стробилы гельминта, обнаружения яиц дифиллоботриид в кале или материале из перианальных складок.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3311. Рыба практически любых видов, пресноводные и морские ракообразные, а также земноводные и пресмыкающиеся являются потенциальными источниками заражения человека, редко встречающимися паразитозами (парагонимоз, нанофиетоз, анизакидоз, метагонимоз, спарганоз).</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3312. Профилактические мероприятия проводят комплексно медицинские сотрудники, специалисты в области ветеринарии и рыбоохраны. Профилактика направлена на предупреждение фекального загрязнения водоемов, предупреждение заражения людей, активное выявление и лечение больных лиц. Санитарные мероприятия предусматривают благоустройство прибрежных зон в соответствии с требованиями </w:t>
      </w:r>
      <w:hyperlink r:id="rId171" w:history="1">
        <w:r w:rsidRPr="00B95234">
          <w:rPr>
            <w:rFonts w:ascii="Times New Roman" w:eastAsia="Times New Roman" w:hAnsi="Times New Roman" w:cs="Times New Roman"/>
            <w:color w:val="3451A0"/>
            <w:sz w:val="24"/>
            <w:szCs w:val="24"/>
            <w:u w:val="single"/>
            <w:lang w:eastAsia="ru-RU"/>
          </w:rPr>
          <w:t>Водного кодекса</w:t>
        </w:r>
      </w:hyperlink>
      <w:r w:rsidRPr="00B95234">
        <w:rPr>
          <w:rFonts w:ascii="Times New Roman" w:eastAsia="Times New Roman" w:hAnsi="Times New Roman" w:cs="Times New Roman"/>
          <w:color w:val="444444"/>
          <w:sz w:val="24"/>
          <w:szCs w:val="24"/>
          <w:lang w:eastAsia="ru-RU"/>
        </w:rPr>
        <w:t xml:space="preserve">. Профилактику заражения людей осуществляют путем проведения ВСЭ, санитарно-паразитологического контроля в рыбоперерабатывающих и </w:t>
      </w:r>
      <w:r w:rsidRPr="00B95234">
        <w:rPr>
          <w:rFonts w:ascii="Times New Roman" w:eastAsia="Times New Roman" w:hAnsi="Times New Roman" w:cs="Times New Roman"/>
          <w:color w:val="444444"/>
          <w:sz w:val="24"/>
          <w:szCs w:val="24"/>
          <w:lang w:eastAsia="ru-RU"/>
        </w:rPr>
        <w:lastRenderedPageBreak/>
        <w:t>торговых организациях, предприятиях общепита.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3313. С целью выявления возбудителей гельминтозов в намеченном участке (зоне) пресноводного водоема исследуют по 25 особей каждого вида промежуточных и дополнительных (промыслового размера) хозяев возбудителей биогельминтозов.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3314. В аккредитованных испытательных лабораториях исследуют по 20 особей промыслового размера дополнительных хозяев возбудителей биогельминтозов, распространенных на этой территории. При отрицательном результате число исследуемых экземпляров рыб увеличивают до 40. После подтверждени отрицательного результата водоем считается благополучным. Рыба, выловленная в таких водоемах, допускается на реализацию без ограничений. Последующие исследования в этом водоеме проводят через 3 года.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3315. Наибольшее эпидемиологическое значение имеют виды рыб семейства карповых: язь, елец, линь, красноперка, плотва, лещ, зараженность которых личинками описторхисов достигает 60-100%. Эти виды рыб, выловленные из водоемов эндемичных по описторхозу территорий, подлежат исследованию по паразитологическим показателям только после предварительного обеззараживания.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3316. При выявлении больного биогельминтозами или лиц с подозрением на заболевание работники медицинских организаций информируют территориальные органы, уполномоченные на осуществление федерального государственного санитарно-эпидемиологического надзора.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3317. Комплексный план по борьбе с биогельминтозами, </w:t>
      </w:r>
      <w:proofErr w:type="gramStart"/>
      <w:r w:rsidRPr="00B95234">
        <w:rPr>
          <w:rFonts w:ascii="Times New Roman" w:eastAsia="Times New Roman" w:hAnsi="Times New Roman" w:cs="Times New Roman"/>
          <w:color w:val="444444"/>
          <w:sz w:val="24"/>
          <w:szCs w:val="24"/>
          <w:lang w:eastAsia="ru-RU"/>
        </w:rPr>
        <w:t>передающимися</w:t>
      </w:r>
      <w:proofErr w:type="gramEnd"/>
      <w:r w:rsidRPr="00B95234">
        <w:rPr>
          <w:rFonts w:ascii="Times New Roman" w:eastAsia="Times New Roman" w:hAnsi="Times New Roman" w:cs="Times New Roman"/>
          <w:color w:val="444444"/>
          <w:sz w:val="24"/>
          <w:szCs w:val="24"/>
          <w:lang w:eastAsia="ru-RU"/>
        </w:rPr>
        <w:t xml:space="preserve"> через рыбу, составляют совместно территориальные органы и учреждения Роспотребнадзора, территориальные отделы ветеринарии, территориальные органы Федерального агентства по рыболовству и органы местного самоуправления. План должен включать противоэпидемические и профилактические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по профилактике эхинококкозов</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3318. Эхинококкозы человека вызываются паразитированием в тканях и органах личиночных стадий цестод рода </w:t>
      </w:r>
      <w:r w:rsidRPr="00B95234">
        <w:rPr>
          <w:rFonts w:ascii="Times New Roman" w:eastAsia="Times New Roman" w:hAnsi="Times New Roman" w:cs="Times New Roman"/>
          <w:i/>
          <w:iCs/>
          <w:color w:val="444444"/>
          <w:sz w:val="24"/>
          <w:szCs w:val="24"/>
          <w:bdr w:val="none" w:sz="0" w:space="0" w:color="auto" w:frame="1"/>
          <w:lang w:eastAsia="ru-RU"/>
        </w:rPr>
        <w:t>Echinococcus</w:t>
      </w:r>
      <w:r w:rsidRPr="00B95234">
        <w:rPr>
          <w:rFonts w:ascii="Times New Roman" w:eastAsia="Times New Roman" w:hAnsi="Times New Roman" w:cs="Times New Roman"/>
          <w:color w:val="444444"/>
          <w:sz w:val="24"/>
          <w:szCs w:val="24"/>
          <w:lang w:eastAsia="ru-RU"/>
        </w:rPr>
        <w:t>, из которых наиболее значимыми являются возбудитель эхинококкоза однокамерного - эхинококк однокамерный </w:t>
      </w:r>
      <w:r w:rsidRPr="00B95234">
        <w:rPr>
          <w:rFonts w:ascii="Times New Roman" w:eastAsia="Times New Roman" w:hAnsi="Times New Roman" w:cs="Times New Roman"/>
          <w:i/>
          <w:iCs/>
          <w:color w:val="444444"/>
          <w:sz w:val="24"/>
          <w:szCs w:val="24"/>
          <w:bdr w:val="none" w:sz="0" w:space="0" w:color="auto" w:frame="1"/>
          <w:lang w:eastAsia="ru-RU"/>
        </w:rPr>
        <w:t>Echinococcus granulosus</w:t>
      </w:r>
      <w:r w:rsidRPr="00B95234">
        <w:rPr>
          <w:rFonts w:ascii="Times New Roman" w:eastAsia="Times New Roman" w:hAnsi="Times New Roman" w:cs="Times New Roman"/>
          <w:color w:val="444444"/>
          <w:sz w:val="24"/>
          <w:szCs w:val="24"/>
          <w:lang w:eastAsia="ru-RU"/>
        </w:rPr>
        <w:t> и возбудитель альвеококкоза (эхинококкоза многокамерного) - эхинококк многокамерный </w:t>
      </w:r>
      <w:r w:rsidRPr="00B95234">
        <w:rPr>
          <w:rFonts w:ascii="Times New Roman" w:eastAsia="Times New Roman" w:hAnsi="Times New Roman" w:cs="Times New Roman"/>
          <w:i/>
          <w:iCs/>
          <w:color w:val="444444"/>
          <w:sz w:val="24"/>
          <w:szCs w:val="24"/>
          <w:bdr w:val="none" w:sz="0" w:space="0" w:color="auto" w:frame="1"/>
          <w:lang w:eastAsia="ru-RU"/>
        </w:rPr>
        <w:t>Echinococcus multilocularis</w:t>
      </w:r>
      <w:r w:rsidRPr="00B95234">
        <w:rPr>
          <w:rFonts w:ascii="Times New Roman" w:eastAsia="Times New Roman" w:hAnsi="Times New Roman" w:cs="Times New Roman"/>
          <w:color w:val="444444"/>
          <w:sz w:val="24"/>
          <w:szCs w:val="24"/>
          <w:lang w:eastAsia="ru-RU"/>
        </w:rPr>
        <w:t xml:space="preserve">. Инвазия характеризуется длительным хроническим течением, тяжелыми органными и системными нарушениями, обширностью поражения внутренних органов и тканей, приводящими к инвалидности и даже к гибели больного. После заражения заболевание длительное время протекает бессимптомно. Клинические проявления соответствуют нарушению функции органа или системы, </w:t>
      </w:r>
      <w:proofErr w:type="gramStart"/>
      <w:r w:rsidRPr="00B95234">
        <w:rPr>
          <w:rFonts w:ascii="Times New Roman" w:eastAsia="Times New Roman" w:hAnsi="Times New Roman" w:cs="Times New Roman"/>
          <w:color w:val="444444"/>
          <w:sz w:val="24"/>
          <w:szCs w:val="24"/>
          <w:lang w:eastAsia="ru-RU"/>
        </w:rPr>
        <w:t>пораженных</w:t>
      </w:r>
      <w:proofErr w:type="gramEnd"/>
      <w:r w:rsidRPr="00B95234">
        <w:rPr>
          <w:rFonts w:ascii="Times New Roman" w:eastAsia="Times New Roman" w:hAnsi="Times New Roman" w:cs="Times New Roman"/>
          <w:color w:val="444444"/>
          <w:sz w:val="24"/>
          <w:szCs w:val="24"/>
          <w:lang w:eastAsia="ru-RU"/>
        </w:rPr>
        <w:t xml:space="preserve"> ларвоцистами.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3319. </w:t>
      </w:r>
      <w:proofErr w:type="gramStart"/>
      <w:r w:rsidRPr="00B95234">
        <w:rPr>
          <w:rFonts w:ascii="Times New Roman" w:eastAsia="Times New Roman" w:hAnsi="Times New Roman" w:cs="Times New Roman"/>
          <w:color w:val="444444"/>
          <w:sz w:val="24"/>
          <w:szCs w:val="24"/>
          <w:lang w:eastAsia="ru-RU"/>
        </w:rPr>
        <w:t>Окончательными хозяевами </w:t>
      </w:r>
      <w:r w:rsidRPr="00B95234">
        <w:rPr>
          <w:rFonts w:ascii="Times New Roman" w:eastAsia="Times New Roman" w:hAnsi="Times New Roman" w:cs="Times New Roman"/>
          <w:i/>
          <w:iCs/>
          <w:color w:val="444444"/>
          <w:sz w:val="24"/>
          <w:szCs w:val="24"/>
          <w:bdr w:val="none" w:sz="0" w:space="0" w:color="auto" w:frame="1"/>
          <w:lang w:eastAsia="ru-RU"/>
        </w:rPr>
        <w:t>Echinococcus granulosus</w:t>
      </w:r>
      <w:r w:rsidRPr="00B95234">
        <w:rPr>
          <w:rFonts w:ascii="Times New Roman" w:eastAsia="Times New Roman" w:hAnsi="Times New Roman" w:cs="Times New Roman"/>
          <w:color w:val="444444"/>
          <w:sz w:val="24"/>
          <w:szCs w:val="24"/>
          <w:lang w:eastAsia="ru-RU"/>
        </w:rPr>
        <w:t> являются: собака, волк, реже - шакал, лисица, енотовидная собака, корсак, а промежуточными - широкий круг различных травоядных и всеядных животных, включая основные виды сельскохозяйственных животных (овцы, козы, крупный рогатый скот, свиньи, лошади, ослы и другие).</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Окончательные хозяева </w:t>
      </w:r>
      <w:r w:rsidRPr="00B95234">
        <w:rPr>
          <w:rFonts w:ascii="Times New Roman" w:eastAsia="Times New Roman" w:hAnsi="Times New Roman" w:cs="Times New Roman"/>
          <w:i/>
          <w:iCs/>
          <w:color w:val="444444"/>
          <w:sz w:val="24"/>
          <w:szCs w:val="24"/>
          <w:bdr w:val="none" w:sz="0" w:space="0" w:color="auto" w:frame="1"/>
          <w:lang w:eastAsia="ru-RU"/>
        </w:rPr>
        <w:t>Alveococcus multilocularis</w:t>
      </w:r>
      <w:r w:rsidRPr="00B95234">
        <w:rPr>
          <w:rFonts w:ascii="Times New Roman" w:eastAsia="Times New Roman" w:hAnsi="Times New Roman" w:cs="Times New Roman"/>
          <w:color w:val="444444"/>
          <w:sz w:val="24"/>
          <w:szCs w:val="24"/>
          <w:lang w:eastAsia="ru-RU"/>
        </w:rPr>
        <w:t> - песец, лисица, собака, реже - волк, корсак, енотовидная собака, в единичных случаях - кошки.</w:t>
      </w:r>
      <w:proofErr w:type="gramEnd"/>
      <w:r w:rsidRPr="00B95234">
        <w:rPr>
          <w:rFonts w:ascii="Times New Roman" w:eastAsia="Times New Roman" w:hAnsi="Times New Roman" w:cs="Times New Roman"/>
          <w:color w:val="444444"/>
          <w:sz w:val="24"/>
          <w:szCs w:val="24"/>
          <w:lang w:eastAsia="ru-RU"/>
        </w:rPr>
        <w:t xml:space="preserve"> Промежуточные хозяева - в основном, дикие мышевидные грызуны (ондатры, полевки и иные). В биологии эхинококков человек играет роль промежуточного хозяина. Механизм заражения человека - фекально-оральный. Заражение происходит при попадании в желудочно-кишечный </w:t>
      </w:r>
      <w:r w:rsidRPr="00B95234">
        <w:rPr>
          <w:rFonts w:ascii="Times New Roman" w:eastAsia="Times New Roman" w:hAnsi="Times New Roman" w:cs="Times New Roman"/>
          <w:color w:val="444444"/>
          <w:sz w:val="24"/>
          <w:szCs w:val="24"/>
          <w:lang w:eastAsia="ru-RU"/>
        </w:rPr>
        <w:lastRenderedPageBreak/>
        <w:t>тракт онкосфер эхинококков с продуктами питания или шерстью животных, контаминированных инвазионными яйцами гельминтов.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3320. Обязательными методами обследования больных с подозрением на эхинококкозы являются ультразвуковые и рентгенологические методы обследования, используют серологические методы с целью выявления специфических антител к возбудителям эхинококкозов.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3321. Организация профилактических мероприятий за эхинококкозами включает: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оперативное слежение (мониторинг) за эпидемиологической ситуацией;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эпидемиологический анализ информации об эхинококкозах на территории за определенный промежуток времени (данные о заболеваемости населения, числе хирургических операций по поводу эхинококкозов, инвалидности, смертности, экономическому ущербу, характеру и объему санитарно-гигиенических и лечебно-профилактических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гигиеническое воспитание с использованием средств массовой информации;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регулирование содержания животных семей</w:t>
      </w:r>
      <w:proofErr w:type="gramStart"/>
      <w:r w:rsidRPr="00B95234">
        <w:rPr>
          <w:rFonts w:ascii="Times New Roman" w:eastAsia="Times New Roman" w:hAnsi="Times New Roman" w:cs="Times New Roman"/>
          <w:color w:val="444444"/>
          <w:sz w:val="24"/>
          <w:szCs w:val="24"/>
          <w:lang w:eastAsia="ru-RU"/>
        </w:rPr>
        <w:t>ств пс</w:t>
      </w:r>
      <w:proofErr w:type="gramEnd"/>
      <w:r w:rsidRPr="00B95234">
        <w:rPr>
          <w:rFonts w:ascii="Times New Roman" w:eastAsia="Times New Roman" w:hAnsi="Times New Roman" w:cs="Times New Roman"/>
          <w:color w:val="444444"/>
          <w:sz w:val="24"/>
          <w:szCs w:val="24"/>
          <w:lang w:eastAsia="ru-RU"/>
        </w:rPr>
        <w:t>овых, кошачьих, их плановой профилактической дегельминтизации.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3322. Объектами санитарно-гельминтологических исследований являются места содержания собак, животноводческие хозяйства, а также домовладения.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3323. Предупреждение заражения человека и сельскохозяйственных животных включает: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дегельминтизации приотарных, оленегонных, ездовых и других собак на территории городов и поселков;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органами местного самоуправления и юридическими лицами учета и регистрации собак, регулирования численности бродячих собак путем их отлова и содержания в специальных питомниках. При реализации региональных программ, комплексных планов санитарно-эпидемиологического благополучия населения организация и проведение указанных мероприятий относится к полномочиям органов исполнительной власти субъектов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3324. </w:t>
      </w:r>
      <w:proofErr w:type="gramStart"/>
      <w:r w:rsidRPr="00B95234">
        <w:rPr>
          <w:rFonts w:ascii="Times New Roman" w:eastAsia="Times New Roman" w:hAnsi="Times New Roman" w:cs="Times New Roman"/>
          <w:color w:val="444444"/>
          <w:sz w:val="24"/>
          <w:szCs w:val="24"/>
          <w:lang w:eastAsia="ru-RU"/>
        </w:rPr>
        <w:t>Группы риска заражения возбудителем эхинококкозов (охотники, чабаны, оленеводы, пастухи, работники звероферм, животноводческих хозяйств, зоопарков, заготовители пушнины, работники меховых мастерских, специалисты в области ветеринарии, лица, занятые отловом собак, владельцы собак, работники заповедников, заказников, лесничеств, сборщики и закупщики грибов, ягод, а также члены их семей) при проведении профилактических и периодических медицинских осмотров, диспансеризации подлежат обследованию на эхинококкозы.</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3325. На территориях, эндемичных по эхинококкозам, при плановых медицинских осмотрах лабораторному и инструментальному обследованию подлежит население старше 3 лет.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по профилактике дирофиляриоза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3326. Дирофиляриозы водят в группу филяриатозов и являются единственными в умеренном климате гельминтозами с трансмиссивным путем передачи. Возбудители - </w:t>
      </w:r>
      <w:r w:rsidRPr="00B95234">
        <w:rPr>
          <w:rFonts w:ascii="Times New Roman" w:eastAsia="Times New Roman" w:hAnsi="Times New Roman" w:cs="Times New Roman"/>
          <w:i/>
          <w:iCs/>
          <w:color w:val="444444"/>
          <w:sz w:val="24"/>
          <w:szCs w:val="24"/>
          <w:bdr w:val="none" w:sz="0" w:space="0" w:color="auto" w:frame="1"/>
          <w:lang w:eastAsia="ru-RU"/>
        </w:rPr>
        <w:t>Dirofilaria repens</w:t>
      </w:r>
      <w:r w:rsidRPr="00B95234">
        <w:rPr>
          <w:rFonts w:ascii="Times New Roman" w:eastAsia="Times New Roman" w:hAnsi="Times New Roman" w:cs="Times New Roman"/>
          <w:color w:val="444444"/>
          <w:sz w:val="24"/>
          <w:szCs w:val="24"/>
          <w:lang w:eastAsia="ru-RU"/>
        </w:rPr>
        <w:t xml:space="preserve"> (возбудитель </w:t>
      </w:r>
      <w:proofErr w:type="gramStart"/>
      <w:r w:rsidRPr="00B95234">
        <w:rPr>
          <w:rFonts w:ascii="Times New Roman" w:eastAsia="Times New Roman" w:hAnsi="Times New Roman" w:cs="Times New Roman"/>
          <w:color w:val="444444"/>
          <w:sz w:val="24"/>
          <w:szCs w:val="24"/>
          <w:lang w:eastAsia="ru-RU"/>
        </w:rPr>
        <w:t>подкожного</w:t>
      </w:r>
      <w:proofErr w:type="gramEnd"/>
      <w:r w:rsidRPr="00B95234">
        <w:rPr>
          <w:rFonts w:ascii="Times New Roman" w:eastAsia="Times New Roman" w:hAnsi="Times New Roman" w:cs="Times New Roman"/>
          <w:color w:val="444444"/>
          <w:sz w:val="24"/>
          <w:szCs w:val="24"/>
          <w:lang w:eastAsia="ru-RU"/>
        </w:rPr>
        <w:t xml:space="preserve"> дирофиляриоза), </w:t>
      </w:r>
      <w:r w:rsidRPr="00B95234">
        <w:rPr>
          <w:rFonts w:ascii="Times New Roman" w:eastAsia="Times New Roman" w:hAnsi="Times New Roman" w:cs="Times New Roman"/>
          <w:i/>
          <w:iCs/>
          <w:color w:val="444444"/>
          <w:sz w:val="24"/>
          <w:szCs w:val="24"/>
          <w:bdr w:val="none" w:sz="0" w:space="0" w:color="auto" w:frame="1"/>
          <w:lang w:eastAsia="ru-RU"/>
        </w:rPr>
        <w:t>Dirofilaria immitis</w:t>
      </w:r>
      <w:r w:rsidRPr="00B95234">
        <w:rPr>
          <w:rFonts w:ascii="Times New Roman" w:eastAsia="Times New Roman" w:hAnsi="Times New Roman" w:cs="Times New Roman"/>
          <w:color w:val="444444"/>
          <w:sz w:val="24"/>
          <w:szCs w:val="24"/>
          <w:lang w:eastAsia="ru-RU"/>
        </w:rPr>
        <w:t> (возбудитель висцерального, плевролегочного дирофиляриоза). Окончательные хозяева дирофилярий - плотоядные животные семей</w:t>
      </w:r>
      <w:proofErr w:type="gramStart"/>
      <w:r w:rsidRPr="00B95234">
        <w:rPr>
          <w:rFonts w:ascii="Times New Roman" w:eastAsia="Times New Roman" w:hAnsi="Times New Roman" w:cs="Times New Roman"/>
          <w:color w:val="444444"/>
          <w:sz w:val="24"/>
          <w:szCs w:val="24"/>
          <w:lang w:eastAsia="ru-RU"/>
        </w:rPr>
        <w:t>ств пс</w:t>
      </w:r>
      <w:proofErr w:type="gramEnd"/>
      <w:r w:rsidRPr="00B95234">
        <w:rPr>
          <w:rFonts w:ascii="Times New Roman" w:eastAsia="Times New Roman" w:hAnsi="Times New Roman" w:cs="Times New Roman"/>
          <w:color w:val="444444"/>
          <w:sz w:val="24"/>
          <w:szCs w:val="24"/>
          <w:lang w:eastAsia="ru-RU"/>
        </w:rPr>
        <w:t>овых, кошачьих, виверровых. Основными источниками инвазии для человека служат зараженные домашние собаки, редко - кошки. Передача и распространение дирофиляриоза осуществляется комарами родов </w:t>
      </w:r>
      <w:r w:rsidRPr="00B95234">
        <w:rPr>
          <w:rFonts w:ascii="Times New Roman" w:eastAsia="Times New Roman" w:hAnsi="Times New Roman" w:cs="Times New Roman"/>
          <w:i/>
          <w:iCs/>
          <w:color w:val="444444"/>
          <w:sz w:val="24"/>
          <w:szCs w:val="24"/>
          <w:bdr w:val="none" w:sz="0" w:space="0" w:color="auto" w:frame="1"/>
          <w:lang w:eastAsia="ru-RU"/>
        </w:rPr>
        <w:t>Aedes, Culex</w:t>
      </w:r>
      <w:r w:rsidRPr="00B95234">
        <w:rPr>
          <w:rFonts w:ascii="Times New Roman" w:eastAsia="Times New Roman" w:hAnsi="Times New Roman" w:cs="Times New Roman"/>
          <w:color w:val="444444"/>
          <w:sz w:val="24"/>
          <w:szCs w:val="24"/>
          <w:lang w:eastAsia="ru-RU"/>
        </w:rPr>
        <w:t> и </w:t>
      </w:r>
      <w:r w:rsidRPr="00B95234">
        <w:rPr>
          <w:rFonts w:ascii="Times New Roman" w:eastAsia="Times New Roman" w:hAnsi="Times New Roman" w:cs="Times New Roman"/>
          <w:i/>
          <w:iCs/>
          <w:color w:val="444444"/>
          <w:sz w:val="24"/>
          <w:szCs w:val="24"/>
          <w:bdr w:val="none" w:sz="0" w:space="0" w:color="auto" w:frame="1"/>
          <w:lang w:eastAsia="ru-RU"/>
        </w:rPr>
        <w:t>Anopheles</w:t>
      </w:r>
      <w:r w:rsidRPr="00B95234">
        <w:rPr>
          <w:rFonts w:ascii="Times New Roman" w:eastAsia="Times New Roman" w:hAnsi="Times New Roman" w:cs="Times New Roman"/>
          <w:color w:val="444444"/>
          <w:sz w:val="24"/>
          <w:szCs w:val="24"/>
          <w:lang w:eastAsia="ru-RU"/>
        </w:rPr>
        <w:t>. Человек является факультативным хозяином. Диагноз устанавливают клинически при визуализации подвижного паразита под кожей больного или же при морфологическом исследовании биологического материала после оперативного удаления гельминта.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3327. Профилактика заражения человека и животных дирофиляриями основана на прерывании трансмиссивной передачи инвазии: истребление комаров, выявление и дегельминтизация инвазированных домашних собак, предотвращение контакта комаров с домашними животными и человеком.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3328. В городах и сельских населенных пунктах в местах, где формируются очаги дирофиляриоза (парковая зона, зона отдыха людей и выгула собак, питомники собак), специалисты - энтомологи учреждений Роспотребнадзора обеспечивают наблюдение за фенологией, экологией и видовым составом переносчиков дирофилярий, определяют сроки выплода и массового вылета комаров.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3329. В очагах дирофиляриоза проводят сплошную обработку водоемов - деларвацию, жилые и нежилые помещения обрабатывают инсектицидами.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3330. Обследование и дегельминтизация инвазированных домашних собак и кошек проводят в весенне-летний период. Неинвазированным собакам в эндемичной зоне для предотвращения заболевания дирофиляриозом проводят химиопрофилактику.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3331. Для предотвращения контакта домашних животных и человека с комарами применяют репелленты длительного действия.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3332. Разъяснительную работу с населением о профилактике дирофиляриоза проводят медицинские работники с использованием средств массовой информации.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по профилактике геогельминтозов (аскаридоз, трихоцефалез, токсокароз)</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3333. Геогельминтозы представляют собой группа гельминтозов, у возбудителей которых созревание яиц проходит в почве. Заражение ими происходит при заглатывании инвазионных яиц окончательными хозяевами. Наиболее актуальными являются: аскаридоз (</w:t>
      </w:r>
      <w:r w:rsidRPr="00B95234">
        <w:rPr>
          <w:rFonts w:ascii="Times New Roman" w:eastAsia="Times New Roman" w:hAnsi="Times New Roman" w:cs="Times New Roman"/>
          <w:i/>
          <w:iCs/>
          <w:color w:val="444444"/>
          <w:sz w:val="24"/>
          <w:szCs w:val="24"/>
          <w:bdr w:val="none" w:sz="0" w:space="0" w:color="auto" w:frame="1"/>
          <w:lang w:eastAsia="ru-RU"/>
        </w:rPr>
        <w:t>Ascaris lumbricoides</w:t>
      </w:r>
      <w:r w:rsidRPr="00B95234">
        <w:rPr>
          <w:rFonts w:ascii="Times New Roman" w:eastAsia="Times New Roman" w:hAnsi="Times New Roman" w:cs="Times New Roman"/>
          <w:color w:val="444444"/>
          <w:sz w:val="24"/>
          <w:szCs w:val="24"/>
          <w:lang w:eastAsia="ru-RU"/>
        </w:rPr>
        <w:t>), трихоцефалез (</w:t>
      </w:r>
      <w:r w:rsidRPr="00B95234">
        <w:rPr>
          <w:rFonts w:ascii="Times New Roman" w:eastAsia="Times New Roman" w:hAnsi="Times New Roman" w:cs="Times New Roman"/>
          <w:i/>
          <w:iCs/>
          <w:color w:val="444444"/>
          <w:sz w:val="24"/>
          <w:szCs w:val="24"/>
          <w:bdr w:val="none" w:sz="0" w:space="0" w:color="auto" w:frame="1"/>
          <w:lang w:eastAsia="ru-RU"/>
        </w:rPr>
        <w:t>Trichocephalus trichiurus</w:t>
      </w:r>
      <w:r w:rsidRPr="00B95234">
        <w:rPr>
          <w:rFonts w:ascii="Times New Roman" w:eastAsia="Times New Roman" w:hAnsi="Times New Roman" w:cs="Times New Roman"/>
          <w:color w:val="444444"/>
          <w:sz w:val="24"/>
          <w:szCs w:val="24"/>
          <w:lang w:eastAsia="ru-RU"/>
        </w:rPr>
        <w:t>), токсокароз (</w:t>
      </w:r>
      <w:r w:rsidRPr="00B95234">
        <w:rPr>
          <w:rFonts w:ascii="Times New Roman" w:eastAsia="Times New Roman" w:hAnsi="Times New Roman" w:cs="Times New Roman"/>
          <w:i/>
          <w:iCs/>
          <w:color w:val="444444"/>
          <w:sz w:val="24"/>
          <w:szCs w:val="24"/>
          <w:bdr w:val="none" w:sz="0" w:space="0" w:color="auto" w:frame="1"/>
          <w:lang w:eastAsia="ru-RU"/>
        </w:rPr>
        <w:t>Toxocara canis, Toxocara cati</w:t>
      </w:r>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3334. Возбудители геогельминтозов передаются через растительную, плодоовощную, плодово-ягодную продукцию, а также через объекты внешней среды (почва, вода), контаминированные инвазионными яйцами гельминтов. Клинические проявления инвазии антропонозными геогельминтами связаны с признаками нарушения функции желудочно-кишечного тракта. Диагноз устанавливают на основании выявления в кале методами флотации и (или) седиментации яиц паразитов, а также по факту отхождения аскарид. Клинические проявления токсокароза неспецифичны и варьируют от бессимптомных и скрытых форм до манифестных. Критериями диагноза являются данные лабораторных </w:t>
      </w:r>
      <w:r w:rsidRPr="00B95234">
        <w:rPr>
          <w:rFonts w:ascii="Times New Roman" w:eastAsia="Times New Roman" w:hAnsi="Times New Roman" w:cs="Times New Roman"/>
          <w:color w:val="444444"/>
          <w:sz w:val="24"/>
          <w:szCs w:val="24"/>
          <w:lang w:eastAsia="ru-RU"/>
        </w:rPr>
        <w:lastRenderedPageBreak/>
        <w:t>исследований: эозинофилия, лейкоцитоз, выявление специфических антител в серологических реакциях.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3335. Очаги аскаридоза, трихоцефалеза различают по степени их экстенсивности, определяемой уровнем пораженности населения и числом микроочагов.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3336. Руководители организаций, занимающиеся выращиванием и реализацией овощей, фруктов, зелени и продуктов их переработки, обеспечивают безопасность выпускаемой продукции по санитарно-паразитологическим показателям.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3337. Противоэпидемические мероприятия по профилактике аскаридоза и трихоцефалеза включают: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источников инвазии и установление микроочагов;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эпидемиологическое обследование очага при выявлении геогельминтозов;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оздоровление микроочагов и очагов геогельминтозов;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лечение инвазированных (с контролем эффективности через 14 календарных дней после дегельминтизации, трехкратно с интервалом 7-10 календарных дней) и обследование жителей микроочага (в течение 2-х лет ежегодно);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санитарно-паразитологический мониторинг объектов окружающей среды в каждом очаге (контрольные точки устанавливают в ходе эпидемиологического расследования);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дезинвазию почвы, жидких бытовых отходов;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запрещение применения необезвреженных фекалий в качестве удобрений;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наблюдение за очагом (микроочагом) аскаридоза в течение 2-х лет (микроочаг снимают с учета через 2 года при отсутствии регистрации инвазированных лиц, а также отрицательных результатах санитарно-паразитологического исследования почвы).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3338. Решение по проведению дезинвазии объектов и объему мероприятий по оздоровлению очага принимают территориальные органы Роспотребнадзора.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3339. Мероприятия по профилактике аскаридоза, трихоцефалеза и токсокароза включают: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анализ пораженности, заболеваемости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предупреждение загрязнения яйцами гельминтов почвы и выращиваемых на ней овощей, фруктов, ягод, столовой зелени, а также блюд из них, употребляемых в пищу без термической обработки;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санитарно-паразитологический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безопасностью растительной продукции;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санитарно-паразитологический контроль источников водоснабжения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санитарно-паразитологический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качеством дезинвазии сточных вод и их осадков, применяемых для орошения или производства агрохимикатов (органических </w:t>
      </w:r>
      <w:r w:rsidRPr="00B95234">
        <w:rPr>
          <w:rFonts w:ascii="Times New Roman" w:eastAsia="Times New Roman" w:hAnsi="Times New Roman" w:cs="Times New Roman"/>
          <w:color w:val="444444"/>
          <w:sz w:val="24"/>
          <w:szCs w:val="24"/>
          <w:lang w:eastAsia="ru-RU"/>
        </w:rPr>
        <w:lastRenderedPageBreak/>
        <w:t>удобрений);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санитарно-паразитологический </w:t>
      </w:r>
      <w:proofErr w:type="gramStart"/>
      <w:r w:rsidRPr="00B95234">
        <w:rPr>
          <w:rFonts w:ascii="Times New Roman" w:eastAsia="Times New Roman" w:hAnsi="Times New Roman" w:cs="Times New Roman"/>
          <w:color w:val="444444"/>
          <w:sz w:val="24"/>
          <w:szCs w:val="24"/>
          <w:lang w:eastAsia="ru-RU"/>
        </w:rPr>
        <w:t>контроль за</w:t>
      </w:r>
      <w:proofErr w:type="gramEnd"/>
      <w:r w:rsidRPr="00B95234">
        <w:rPr>
          <w:rFonts w:ascii="Times New Roman" w:eastAsia="Times New Roman" w:hAnsi="Times New Roman" w:cs="Times New Roman"/>
          <w:color w:val="444444"/>
          <w:sz w:val="24"/>
          <w:szCs w:val="24"/>
          <w:lang w:eastAsia="ru-RU"/>
        </w:rPr>
        <w:t xml:space="preserve"> качеством дезинвазии сточных вод и их осадков, применяемых для орошения и удобрения сельскохозяйственных угодий и теплиц;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контроль численности собак в населенных пунктах, профилактическая и плановая их дегельминтизация не реже 1 раза в квартал;</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выделение на территории домовладений площадок для выгула собак и обеспечение их надлежащего состояния;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дезинвазию песка в песочницах и предупреждение загрязнения их фекалиями собак и кошек;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санитарную очистку территорий населенных пунктов;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соблюдение личной гигиены в быту, общественных местах, а также при контакте с почвой, песком и растительной продукцией;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гигиеническое воспитание и обучение;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разработку комплексных планов по профилактике паразитарных болезней, в том числе геогельминтозов.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по профилактике энтеробиоза и гименолепидоза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3340. Группа контагиозных антропонозных гельминтозов. Возбудителем энтеробиоза является </w:t>
      </w:r>
      <w:r w:rsidRPr="00B95234">
        <w:rPr>
          <w:rFonts w:ascii="Times New Roman" w:eastAsia="Times New Roman" w:hAnsi="Times New Roman" w:cs="Times New Roman"/>
          <w:i/>
          <w:iCs/>
          <w:color w:val="444444"/>
          <w:sz w:val="24"/>
          <w:szCs w:val="24"/>
          <w:bdr w:val="none" w:sz="0" w:space="0" w:color="auto" w:frame="1"/>
          <w:lang w:eastAsia="ru-RU"/>
        </w:rPr>
        <w:t>Enterobius vermicularis</w:t>
      </w:r>
      <w:r w:rsidRPr="00B95234">
        <w:rPr>
          <w:rFonts w:ascii="Times New Roman" w:eastAsia="Times New Roman" w:hAnsi="Times New Roman" w:cs="Times New Roman"/>
          <w:color w:val="444444"/>
          <w:sz w:val="24"/>
          <w:szCs w:val="24"/>
          <w:lang w:eastAsia="ru-RU"/>
        </w:rPr>
        <w:t>, гименолепидоза - </w:t>
      </w:r>
      <w:r w:rsidRPr="00B95234">
        <w:rPr>
          <w:rFonts w:ascii="Times New Roman" w:eastAsia="Times New Roman" w:hAnsi="Times New Roman" w:cs="Times New Roman"/>
          <w:i/>
          <w:iCs/>
          <w:color w:val="444444"/>
          <w:sz w:val="24"/>
          <w:szCs w:val="24"/>
          <w:bdr w:val="none" w:sz="0" w:space="0" w:color="auto" w:frame="1"/>
          <w:lang w:eastAsia="ru-RU"/>
        </w:rPr>
        <w:t>Hymenolepis nana</w:t>
      </w:r>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Распространены повсеместно, особенно в регионах с сухим теплым климатом, неблагополучными социально-экономическими условиями и низким уровнем санитарно-гигиенической культуры.</w:t>
      </w:r>
      <w:proofErr w:type="gramEnd"/>
      <w:r w:rsidRPr="00B95234">
        <w:rPr>
          <w:rFonts w:ascii="Times New Roman" w:eastAsia="Times New Roman" w:hAnsi="Times New Roman" w:cs="Times New Roman"/>
          <w:color w:val="444444"/>
          <w:sz w:val="24"/>
          <w:szCs w:val="24"/>
          <w:lang w:eastAsia="ru-RU"/>
        </w:rPr>
        <w:t xml:space="preserve"> Основным источником заражения является инвазированный человек, выделяющий инвазионные яйца паразитов. Заражение здорового человека происходит при заглатывании яиц гельминтов (фекально-оральный механизм передачи); факторами передачи являются руки, обсемененные яйцами гельминтов, предметы обихода, игрушки, продукты питания, объекты окружающей среды (почва, вода). В передаче инвазии в качестве механического переносчика могут играть роль мухи и тараканы.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 Яйца возбудителя гименолепидоза сохраняют жизнеспособность на предметах обихода 60-70 часов, в воде до 1 месяца, 3 часа на зелени и овощах. При температуре плюс 22-28</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и снижении влажности до 60% яйца остриц сохраняют жизнеспособность до 8 дней. Возбудитель энтеробиоза устойчив к различным дезинфицирующим средствам. Устойчивость яиц остриц во внешней среде увеличивается по мере их созревания. Инвазия энтеробиоза и гименолепидоза характеризуется аллергическими, диспептическими явлениями, нередко протекает бессимптомно. Для энтеробиоза характерен перианальный зуд. Диагноз устанавливают на основании клинических проявлений, эпидемиологического анамнеза (выявление факта заболевания гельминтозом у членов семьи, других детей в школе или детском саду), обнаружения яиц остриц в материале из перианальных складок и яиц карликового цепня в фекалиях при исследовании методами седиментации, флотации.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3341. Профилактика энтеробиоза и гименолепидоза включает следующий комплекс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больных и паразитоносителей;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обследование декретированных групп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лечение выявленных инвазированных лиц и химиопрофилактика контактных лиц;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санитарно-паразитологический контроль эпидемически значимых объектов, в том числе воды бассейнов, песка песочниц, воды питьевой, помещений, оборудования, инвентаря, игрушек, предметов обихода, пищеблоков и других в организованных детских коллективах;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мониторинг за циркуляцией возбудителей энтеробиоза и гименолепидоза в группах повышенного риска заражения (дети и персонал организованных детских коллективов, декретированные контингенты);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осуществление санитарно-гигиенических и противоэпидемических мероприятий (дезинвазия поверхностей в помещениях, мягкой мебели, ковров, игрушек, предметов обихода, уборочного инвентаря, фекалий; объектов окружающей среды - воздуха в помещениях, воды питьевой и воды бассейнов, песка в песочницах; обеззараживание рук).</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разработку комплексных планов, целевых программ по профилактике энтеробиоза и гименолепидоза;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гигиеническое воспитание и обучение населения.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3342. Выявление больных и (или) паразитоносителей проводится при профилактических, плановых, предварительных при поступлении на работу и периодических медицинских осмотрах (исследование фекалий и материала из перианальных складок).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3343. Обследованию на энтеробиоз и гименолепидоз подлежат: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воспитанники дошкольных образовательных организаций;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работники дошкольных образовательных организаций;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учащиеся младших классов (с 1 по 4 класс);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подростки, декретированные группы населения по эпидемическим показаниям и при диспансеризации и профилактических осмотрах;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при оформлении в дошкольные образовательные организации, организации для детей сирот и детей, оставшихся без попечения родителей, на санаторно-курортное лечение, в оздоровительные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амбулаторные и стационарные больные детских поликлиник и больниц;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контактировавшие с больным или паразитоносителем;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лица, получающие допуск для посещения плавательного бассейна.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3344. Плановые профилактические обследования детей и обслуживающего персонала в дошкольных образовательных организациях и 1-4 классах общеобразовательных организаций проводятся 1 раз в год (после летнего периода) и (или) по эпидемиологическим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3345. Периодическому профилактическому плановому обследованию на энтеробиоз и гименолепидоз подлежат декретированные группы населения - один раз в год.</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3346. Противоэпидемические мероприятия в очаге включают: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источников инвазии;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выявление путей и факторов передачи;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оценку эпидемиологической ситуации с учетом степени риска заражения;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лечение больных;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санацию очагов энтеробиоза, в том числе дезинвазионные мероприятия.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3347. Дезинвация поверхностей, предметов и объектов окружающей среды осуществляется различными способами согласно </w:t>
      </w:r>
      <w:hyperlink r:id="rId172" w:anchor="DM40RC" w:history="1">
        <w:r w:rsidRPr="00B95234">
          <w:rPr>
            <w:rFonts w:ascii="Times New Roman" w:eastAsia="Times New Roman" w:hAnsi="Times New Roman" w:cs="Times New Roman"/>
            <w:color w:val="3451A0"/>
            <w:sz w:val="24"/>
            <w:szCs w:val="24"/>
            <w:u w:val="single"/>
            <w:lang w:eastAsia="ru-RU"/>
          </w:rPr>
          <w:t>приложению 35 к Санитарным правилам</w:t>
        </w:r>
      </w:hyperlink>
      <w:r w:rsidRPr="00B95234">
        <w:rPr>
          <w:rFonts w:ascii="Times New Roman" w:eastAsia="Times New Roman" w:hAnsi="Times New Roman" w:cs="Times New Roman"/>
          <w:color w:val="444444"/>
          <w:sz w:val="24"/>
          <w:szCs w:val="24"/>
          <w:lang w:eastAsia="ru-RU"/>
        </w:rPr>
        <w:t>. По завершению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противоэпидемических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3348. При выявлении больных энтеробиозом или гименолепидозом в организованных коллективах первичные меры (организация дезинвазионных мероприятий) проводят медицинские работники учреждения или его администрация.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3349. Эпидемиологическое расследование очага гельминтоза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3350. Лица, инвазированные острицами и карликовым цепнем, подлежат лечению в амбулаторных или стационарных условиях (при необходимости изоляции по эпидемиологическим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3351. Инвазированных острицами и карликовым цепнем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3352. Дети, инвазированные острицами и карликовым цепнем, не допускаются в дошкольные образовательные организации на период лечения и проведения контрольного лабораторного обследования.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3353. Контрольное обследование больных энтеробиозом проводят 3-кратно с интервалом в 1-2 календарных дня. Первое контрольное обследование проводят через 6-7 календарных дней после окончания курса лечения. Первое контрольное обследование больных гименолепидозом проводят через две недели после лечения, а затем ежемесячно в течение 6 месяцев.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3354. 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3563. При генеральной уборке проводят мытье, очистку и обеззараживание поверхностей помещений (в том числе труднодоступных), дверей (в том числе наличников), окон (с внутренней стороны), плинтусов, мебели, оборудования (в том числе осветительных приборов), аппаратуры с использованием моющих и дезинфицирующих средств (или дезинфицирующих средств с моющими свойствами) с последующим обеззараживанием воздуха.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3564. Текущие уборки в МО неинфекционного профиля, кроме помещений с асептическим режимом, проводят с применением моющих средств (без использования дезинфицирующих средств). Текущие уборки в МО проводятся не реже 2 раз в день. В операционных блоках, перевязочных, процедурных, манипуляционных, стерилизационных и других помещений с асептическим режимом текущую уборку помещений проводят с применением дезинфицирующих средств по режимам эффективным для профилактики вирусных инфекций.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3565. В операционных между операциями проводят текущую дезинфекцию рабочих поверхностей с применением дезинфицирующих средств по режимам, эффективным для профилактики парентеральных вирусных гепатитов.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3566. При возникновении в стационаре (отделении) ИСМП, а также в стационарах (отделениях) инфекционного профиля при текущей уборке применяют дезинфицирующие средства по режиму, эффективному в отношении возбудителя соответствующей инфекции.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3567. В медицинских организациях в целях профилактики распространения госпитальных клонов (штаммов) микроорганизмов, локализации и ликвидации эпидемических очагов ИСМП возможно использование биологического метода дезинфекции с использованием бактериофагов. Дезинфекция биологическим методом с использованием бактериофагов применяется в эпидемиологически значимых специализированных отделениях медицинских организаций (отделения интенсивной терапии и реанимации, ожоговые, хирургические и иные), где использование химических дезинфицирующих средств ограничено невозможностью регулярного освобождения помещений от больных, насыщенностью этих отделений большим количеством сложных медицинских аппаратов и систем слежения за функциями пациентов.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Для дезинфекции биологическим методом применяют препараты лечебно-профилактических бактериофагов, которые содержат комплексы поликлональных вирулентных (строго литических) бактериальных вирусов, вызывающих гибель </w:t>
      </w:r>
      <w:r w:rsidRPr="00B95234">
        <w:rPr>
          <w:rFonts w:ascii="Times New Roman" w:eastAsia="Times New Roman" w:hAnsi="Times New Roman" w:cs="Times New Roman"/>
          <w:color w:val="444444"/>
          <w:sz w:val="24"/>
          <w:szCs w:val="24"/>
          <w:lang w:eastAsia="ru-RU"/>
        </w:rPr>
        <w:lastRenderedPageBreak/>
        <w:t>гомологичных видов бактерий. Для дезинфекции используются жидкие препараты лечебно-профилактических бактериофагов, зарегистрированные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Перед дезинфекцией с использованием бактериофага проводят предварительное изучение его литическои активности и оценка чувствительности к нему конкретного вида бактерий.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3568. Очаговую дезинфекцию проводят при выявлении источника инфекции (больные, носители) в стационарах (отделениях), амбулаторно-поликлинических и других МО любого профиля с учетом эпидемиологических особенностей инфекции и механизма передачи ее возбудителя.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Очаговую дезинфекцию осуществляют в формах текущей и заключительной очаговой дезинфекции с включением этапа влажной уборки с применением моющих средств.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Целью очаговой дезинфекции является предупреждение распространения возбудителей инфекций от больных (носителей) через объекты, имевшие контакт с больными или с их выделениями.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очаговой дезинфекции обеззараживают различные объекты, имеющие эпидемиологическое значение в передаче возбудителя; проводят гигиеническую обработку рук медицинского персонала, полную или частичную обработку кожных покровов пациентов, при необходимости - дезинсекцию и дератизацию.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3569. Текущую очаговую дезинфекцию проводят при наличии источника инфекции (заболевшего ИСМП пациента). Обеззараживают объекты внутрибольничной среды в окружении больного с момента выявления у него внутрибольничной инфекции и до выписки (или перевода в другое отделение/стационар).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3570. В ходе текущей очаговой дезинфекции проводят систематическое обеззараживание потенциально контаминированных выделений больного и всех объектов внутрибольничной среды, с которыми больной имел контакт: медицинские изделия, предметы ухода, посуда, белье, поверхности в помещениях, в том числе мебели и оборудования, обеззараживание медицинских отходов класса</w:t>
      </w:r>
      <w:proofErr w:type="gramStart"/>
      <w:r w:rsidRPr="00B95234">
        <w:rPr>
          <w:rFonts w:ascii="Times New Roman" w:eastAsia="Times New Roman" w:hAnsi="Times New Roman" w:cs="Times New Roman"/>
          <w:color w:val="444444"/>
          <w:sz w:val="24"/>
          <w:szCs w:val="24"/>
          <w:lang w:eastAsia="ru-RU"/>
        </w:rPr>
        <w:t xml:space="preserve"> Б</w:t>
      </w:r>
      <w:proofErr w:type="gramEnd"/>
      <w:r w:rsidRPr="00B95234">
        <w:rPr>
          <w:rFonts w:ascii="Times New Roman" w:eastAsia="Times New Roman" w:hAnsi="Times New Roman" w:cs="Times New Roman"/>
          <w:color w:val="444444"/>
          <w:sz w:val="24"/>
          <w:szCs w:val="24"/>
          <w:lang w:eastAsia="ru-RU"/>
        </w:rPr>
        <w:t xml:space="preserve"> и 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3571. При текущей очаговой дезинфекции медицинский персонал проводит гигиеническую обработку рук, полную или </w:t>
      </w:r>
      <w:proofErr w:type="gramStart"/>
      <w:r w:rsidRPr="00B95234">
        <w:rPr>
          <w:rFonts w:ascii="Times New Roman" w:eastAsia="Times New Roman" w:hAnsi="Times New Roman" w:cs="Times New Roman"/>
          <w:color w:val="444444"/>
          <w:sz w:val="24"/>
          <w:szCs w:val="24"/>
          <w:lang w:eastAsia="ru-RU"/>
        </w:rPr>
        <w:t>частичная</w:t>
      </w:r>
      <w:proofErr w:type="gramEnd"/>
      <w:r w:rsidRPr="00B95234">
        <w:rPr>
          <w:rFonts w:ascii="Times New Roman" w:eastAsia="Times New Roman" w:hAnsi="Times New Roman" w:cs="Times New Roman"/>
          <w:color w:val="444444"/>
          <w:sz w:val="24"/>
          <w:szCs w:val="24"/>
          <w:lang w:eastAsia="ru-RU"/>
        </w:rPr>
        <w:t xml:space="preserve"> обработку кожных покровов пациента.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3572. Заключительную очаговую дезинфекцию проводят после выписки, смерти или перевода больного в другое отделение или стационар с целью обеззараживания объектов внутрибольничной среды, с которыми он контактировал в процессе пребывания в стационаре.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3573. В ходе заключительной очаговой дезинфекции обеззараживают поверхности в помещениях, в которых находился пациент, места общего пользования, поверхности оборудования и приборы, медицинские изделия, предметы ухода за больным, медицинские отходы. После </w:t>
      </w:r>
      <w:proofErr w:type="gramStart"/>
      <w:r w:rsidRPr="00B95234">
        <w:rPr>
          <w:rFonts w:ascii="Times New Roman" w:eastAsia="Times New Roman" w:hAnsi="Times New Roman" w:cs="Times New Roman"/>
          <w:color w:val="444444"/>
          <w:sz w:val="24"/>
          <w:szCs w:val="24"/>
          <w:lang w:eastAsia="ru-RU"/>
        </w:rPr>
        <w:t>заключительной</w:t>
      </w:r>
      <w:proofErr w:type="gramEnd"/>
      <w:r w:rsidRPr="00B95234">
        <w:rPr>
          <w:rFonts w:ascii="Times New Roman" w:eastAsia="Times New Roman" w:hAnsi="Times New Roman" w:cs="Times New Roman"/>
          <w:color w:val="444444"/>
          <w:sz w:val="24"/>
          <w:szCs w:val="24"/>
          <w:lang w:eastAsia="ru-RU"/>
        </w:rPr>
        <w:t xml:space="preserve"> дезинфекциив помещениях проводят влажную уборку с применением моющих средств. Заключительную дезинфекцию проводят в отсутствие пациентов, при этом персонал, выполняющий обработку, должен использовать средства индивидуальной защиты (респиратор, защитные очки, перчатки, </w:t>
      </w:r>
      <w:r w:rsidRPr="00B95234">
        <w:rPr>
          <w:rFonts w:ascii="Times New Roman" w:eastAsia="Times New Roman" w:hAnsi="Times New Roman" w:cs="Times New Roman"/>
          <w:color w:val="444444"/>
          <w:sz w:val="24"/>
          <w:szCs w:val="24"/>
          <w:lang w:eastAsia="ru-RU"/>
        </w:rPr>
        <w:lastRenderedPageBreak/>
        <w:t>фартук).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проведении заключительной дезинфекции следует применять средства с широким спектром антимикробного действия. Обработку поверхностей осуществляют способом протирания, орошения или аэрозольным методом с применением генераторов аэрозолей. Конкретная норма расхода дезинфицирующих средств определяется инструкцией по их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заключительной дезинфекции постельные принадлежности (матрасы, подушки, одеяла), нательное белье и вещи больного (по показаниям), выдаваемые ему перед выпиской, обеззараживают в дезинфекционных камерах. При наличии на матрасах и подушках чехлов из влагонепроницаемых материалов, их обеззараживают раствором дезинфицирующего средства способом протирания. Допускается дезинфицировать обувь из резин и пластика погружением в разрешенные для этого растворы дезинфицирующих средств.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 показаниям проводят полную или частичную санитарную обработку кожных покровов больных перед выпиской. Обеззараживают санитарный транспорт, перевозивший больного. При необходимости проводят дезинсекцию и дератизацию.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3574. Воздух помещений следует обеззараживать с помощью разрешенных для этой цели оборудования и (или) химических средств, применяя следующие технологии: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воздействие ультрафиолетовым излучением с помощью открытых и комбинированных бактерицидных облучателей (включая импульсные установки), применяемых в отсутствие людей, закрытых облучателей, в том числе рециркуляторов, позволяющих проводить обеззараживание воздуха в присутствии людей. Необходимое число облучателей для каждого помещения определяют расчетным путем с учетом объема помещения, типа и производительности установки. Экспозицию облучения рассчитывают согласно нормам и регистрируют в журнале учеты работы облучателя. Суммарный срок эксплуатации не должен превышать указанный в паспорте производителя. При использовании бактерицидных облучателей открытого или комбинированного типа выключатели должны быть выведены за пределы помещений;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воздействие аэрозолями дезинфицирующих средств в отсутствие людей с помощью специальной распыляющей аппаратуры (генераторы аэрозолей) при проведении дезинфекции по типу заключительной и при проведении генеральных уборок;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воздействие озоном с помощью установок - генераторов озона в отсутствие людей при проведении заключительной дезинфекции и при проведении генеральных уборок;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воздействие постоянных электрических полей, позволяющих проводить обеззараживание воздуха в присутствии людей;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применение бактериальных фильтров, в том числе электрофильтров, как встроенных в систему вентиляции, так и в виде специальных установок;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возможно использование других технологий с применением специального оборудования, разрешенного к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Технология обработки и режимы обеззараживания воздуха изложены в санитарных правилах, а также в инструкциях по применению дезинфекционных средств и руководствах по эксплуатации оборудования, предназначенного для обеззараживания </w:t>
      </w:r>
      <w:r w:rsidRPr="00B95234">
        <w:rPr>
          <w:rFonts w:ascii="Times New Roman" w:eastAsia="Times New Roman" w:hAnsi="Times New Roman" w:cs="Times New Roman"/>
          <w:color w:val="444444"/>
          <w:sz w:val="24"/>
          <w:szCs w:val="24"/>
          <w:lang w:eastAsia="ru-RU"/>
        </w:rPr>
        <w:lastRenderedPageBreak/>
        <w:t>воздуха в помещениях.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3575. В МО должен быть не менее чем месячный запас дезинфицирующих средств различного химического состава и назначения в соответствии с расчетной потребностью.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3576. Хранение дезинфицирующих средств допускается в специально отведенных местах, соответствующих обязательным требованиям, в оригинальной упаковке изготовителя отдельно от лекарственных препаратов, в местах, недоступных детям. Не допускается использование дезинфицирующих средств с истекшим сроком годности.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3577. В целях предупреждения и своевременного </w:t>
      </w:r>
      <w:proofErr w:type="gramStart"/>
      <w:r w:rsidRPr="00B95234">
        <w:rPr>
          <w:rFonts w:ascii="Times New Roman" w:eastAsia="Times New Roman" w:hAnsi="Times New Roman" w:cs="Times New Roman"/>
          <w:color w:val="444444"/>
          <w:sz w:val="24"/>
          <w:szCs w:val="24"/>
          <w:lang w:eastAsia="ru-RU"/>
        </w:rPr>
        <w:t>выявления</w:t>
      </w:r>
      <w:proofErr w:type="gramEnd"/>
      <w:r w:rsidRPr="00B95234">
        <w:rPr>
          <w:rFonts w:ascii="Times New Roman" w:eastAsia="Times New Roman" w:hAnsi="Times New Roman" w:cs="Times New Roman"/>
          <w:color w:val="444444"/>
          <w:sz w:val="24"/>
          <w:szCs w:val="24"/>
          <w:lang w:eastAsia="ru-RU"/>
        </w:rPr>
        <w:t xml:space="preserve"> резистентных к дезинфицирующим средствам штаммов микроорганизмов следует проводить мониторинг устойчивости эпидемиологически значимых штаммов к применяемым дезинфицирующим средствам. По результатам исследования принимают решение о необходимости ротации дезинфицирующего средства (последовательная замена дезинфицирующего агента из одной химической группы на ДВ из другой химической группы) после предварительной оценки чувствительности госпитального штамма к вновь </w:t>
      </w:r>
      <w:proofErr w:type="gramStart"/>
      <w:r w:rsidRPr="00B95234">
        <w:rPr>
          <w:rFonts w:ascii="Times New Roman" w:eastAsia="Times New Roman" w:hAnsi="Times New Roman" w:cs="Times New Roman"/>
          <w:color w:val="444444"/>
          <w:sz w:val="24"/>
          <w:szCs w:val="24"/>
          <w:lang w:eastAsia="ru-RU"/>
        </w:rPr>
        <w:t>выбранному</w:t>
      </w:r>
      <w:proofErr w:type="gramEnd"/>
      <w:r w:rsidRPr="00B95234">
        <w:rPr>
          <w:rFonts w:ascii="Times New Roman" w:eastAsia="Times New Roman" w:hAnsi="Times New Roman" w:cs="Times New Roman"/>
          <w:color w:val="444444"/>
          <w:sz w:val="24"/>
          <w:szCs w:val="24"/>
          <w:lang w:eastAsia="ru-RU"/>
        </w:rPr>
        <w:t xml:space="preserve"> ДС.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3578. Требования к проведению дезинфекции, предстерилизационной очистки и стерилизации медицинских изделий.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3579. Медицинские изделия многократного применения подлежат последовательно: дезинфекции, предстерилизационной очистке, стерилизации, последующему хранению в условиях, исключающих вторичную контаминацию микроорганизмами.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3580. МО должны быть обеспечены медицинской техникой и медицинскими изделиями в количестве, достаточном для бесперебойной работы с учетом времени, необходимого для их обработки между манипуляциями у пациентов.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3581. Медицинские изделия после применения подлежат дезинфекции независимо от дальнейшего их использования (изделия однократного и многократного применения). Дезинфекцию можно проводить физическими и химическими методами. Выбор метода зависит от особенностей изделия и его назначения.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3582. </w:t>
      </w:r>
      <w:proofErr w:type="gramStart"/>
      <w:r w:rsidRPr="00B95234">
        <w:rPr>
          <w:rFonts w:ascii="Times New Roman" w:eastAsia="Times New Roman" w:hAnsi="Times New Roman" w:cs="Times New Roman"/>
          <w:color w:val="444444"/>
          <w:sz w:val="24"/>
          <w:szCs w:val="24"/>
          <w:lang w:eastAsia="ru-RU"/>
        </w:rPr>
        <w:t>Изделия однократного применения утилизируют в соответствии с санитарно-эпидемиологическими требованиям к обращению с медицинскими отходами</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3583. При выборе дезинфекционных средств необходимо учитывать рекомендации изготовителей медицинских </w:t>
      </w:r>
      <w:proofErr w:type="gramStart"/>
      <w:r w:rsidRPr="00B95234">
        <w:rPr>
          <w:rFonts w:ascii="Times New Roman" w:eastAsia="Times New Roman" w:hAnsi="Times New Roman" w:cs="Times New Roman"/>
          <w:color w:val="444444"/>
          <w:sz w:val="24"/>
          <w:szCs w:val="24"/>
          <w:lang w:eastAsia="ru-RU"/>
        </w:rPr>
        <w:t>изделий</w:t>
      </w:r>
      <w:proofErr w:type="gramEnd"/>
      <w:r w:rsidRPr="00B95234">
        <w:rPr>
          <w:rFonts w:ascii="Times New Roman" w:eastAsia="Times New Roman" w:hAnsi="Times New Roman" w:cs="Times New Roman"/>
          <w:color w:val="444444"/>
          <w:sz w:val="24"/>
          <w:szCs w:val="24"/>
          <w:lang w:eastAsia="ru-RU"/>
        </w:rPr>
        <w:t xml:space="preserve"> касающиеся воздействия конкретных средств на материалы этих изделий.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3584. Для дезинфекции медицинских изделий применяют дезинфицирующие средства, обладающие широким спектром антимикробного (вирулицидное, </w:t>
      </w:r>
      <w:proofErr w:type="gramStart"/>
      <w:r w:rsidRPr="00B95234">
        <w:rPr>
          <w:rFonts w:ascii="Times New Roman" w:eastAsia="Times New Roman" w:hAnsi="Times New Roman" w:cs="Times New Roman"/>
          <w:color w:val="444444"/>
          <w:sz w:val="24"/>
          <w:szCs w:val="24"/>
          <w:lang w:eastAsia="ru-RU"/>
        </w:rPr>
        <w:t>бактерицидное</w:t>
      </w:r>
      <w:proofErr w:type="gramEnd"/>
      <w:r w:rsidRPr="00B95234">
        <w:rPr>
          <w:rFonts w:ascii="Times New Roman" w:eastAsia="Times New Roman" w:hAnsi="Times New Roman" w:cs="Times New Roman"/>
          <w:color w:val="444444"/>
          <w:sz w:val="24"/>
          <w:szCs w:val="24"/>
          <w:lang w:eastAsia="ru-RU"/>
        </w:rPr>
        <w:t>, фунгицидное - с активностью в отношении грибов рода Candida) действия. Выбор режимов дезинфекции проводят по наиболее устойчивым микроорганизмам - между вирусами или грибами рода Candida. В туберкулезных медицинских организациях - по микобактериям туберкулеза, при этом средства должны быть тестированы на Mycobacterim terrae. В микологических стационарах (кабинетах) - по режимам, эффективным в отношении дерматофитов.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3585. Дезинфекцию изделий выполняют ручным (в специально предназначенных для этой цели емкостях) или механизированным (моюще-дезинфицирующие машины, </w:t>
      </w:r>
      <w:r w:rsidRPr="00B95234">
        <w:rPr>
          <w:rFonts w:ascii="Times New Roman" w:eastAsia="Times New Roman" w:hAnsi="Times New Roman" w:cs="Times New Roman"/>
          <w:color w:val="444444"/>
          <w:sz w:val="24"/>
          <w:szCs w:val="24"/>
          <w:lang w:eastAsia="ru-RU"/>
        </w:rPr>
        <w:lastRenderedPageBreak/>
        <w:t>ультразвуковые установки) способами.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3586. Для предотвращения контаминации возбудителями ИСМП дезинфицирующих растворов их многократное использование для дезинфекции медицинских изделий допускается в течение рабочей смены, если их внешний вид не изменился (включая мутность, хлопья, осадок, изменение цвета) вне зависимости от наличия рекомендаций по срокам использования рабочих растворов дезинфицирующих средств, указанных в инструкциях по их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3587. При проведении дезинфекции, предстерилизационной очистки и стерилизации растворами химических средств медицинские изделия погружают в рабочий раствор средства (или готовое к применению средство) (далее - "раствор") с заполнением каналов и полостей. Разъемные изделия погружают в разобранном виде, инструменты с замковыми частями замачивают раскрытыми, сделав этими инструментами в растворе несколько рабочих движений.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3588. Объем емкости для проведения обработки и объем раствора средства в ней должны быть достаточными для обеспечения полного погружения медицинского изделия в раствор; толщина слоя раствора над изделиями должна быть не менее одного сантиметра.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3589. Дезинфекцию способом протирания допускается применять для тех медицинских изделий, которые не соприкасаются непосредственно с пациентом или конструкционные особенности которых не позволяют применять способ погружения.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3590. Способом протирания дезинфицируют профессиональные ("многопользовательские", "госпитальные") глюкометры для </w:t>
      </w:r>
      <w:proofErr w:type="gramStart"/>
      <w:r w:rsidRPr="00B95234">
        <w:rPr>
          <w:rFonts w:ascii="Times New Roman" w:eastAsia="Times New Roman" w:hAnsi="Times New Roman" w:cs="Times New Roman"/>
          <w:color w:val="444444"/>
          <w:sz w:val="24"/>
          <w:szCs w:val="24"/>
          <w:lang w:eastAsia="ru-RU"/>
        </w:rPr>
        <w:t>экспресс-мониторинга</w:t>
      </w:r>
      <w:proofErr w:type="gramEnd"/>
      <w:r w:rsidRPr="00B95234">
        <w:rPr>
          <w:rFonts w:ascii="Times New Roman" w:eastAsia="Times New Roman" w:hAnsi="Times New Roman" w:cs="Times New Roman"/>
          <w:color w:val="444444"/>
          <w:sz w:val="24"/>
          <w:szCs w:val="24"/>
          <w:lang w:eastAsia="ru-RU"/>
        </w:rPr>
        <w:t xml:space="preserve"> уровня глюкозы в крови, предназначенные для применения у разных пациентов. Их конструкция позволяет без нарушения функциональных свой</w:t>
      </w:r>
      <w:proofErr w:type="gramStart"/>
      <w:r w:rsidRPr="00B95234">
        <w:rPr>
          <w:rFonts w:ascii="Times New Roman" w:eastAsia="Times New Roman" w:hAnsi="Times New Roman" w:cs="Times New Roman"/>
          <w:color w:val="444444"/>
          <w:sz w:val="24"/>
          <w:szCs w:val="24"/>
          <w:lang w:eastAsia="ru-RU"/>
        </w:rPr>
        <w:t>ств пр</w:t>
      </w:r>
      <w:proofErr w:type="gramEnd"/>
      <w:r w:rsidRPr="00B95234">
        <w:rPr>
          <w:rFonts w:ascii="Times New Roman" w:eastAsia="Times New Roman" w:hAnsi="Times New Roman" w:cs="Times New Roman"/>
          <w:color w:val="444444"/>
          <w:sz w:val="24"/>
          <w:szCs w:val="24"/>
          <w:lang w:eastAsia="ru-RU"/>
        </w:rPr>
        <w:t>именять дезинфицирующие салфетки или обычные тканевые салфетки, увлажненные раствором дезинфицирующего средства, рекомендуемого инструкцией по применению глюкометра. Дезинфицирующие средства используют по противовирусному режиму.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3591. После дезинфекции медицинские изделия многократного применения должны быть отмыты от остатков средства в соответствии с рекомендациями, изложенными в инструкции по его применению.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3592. Критерием качества поведенной дезинфекции является отсутствие высева санитарно-показательных микроорганизмов (золотистый стафилококк и бактерии группы кишечной палочки) в смывах с поверхностей и каналов изделий.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3593. Предстерилизационную очистку изделий осуществляют ручным или механизированным способами путем мытья в растворе моющего средства после дезинфекции или при совмещении мытья с дезинфекцией в одном процессе (в зависимости от применяемого средства) в соответствии с инструкцией по эксплуатации, прилагаемой к конкретному оборудованию.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3594. При проведении предстерилизационной очистки (самостоятельной или совмещенной с дезинфекцией) ручным способом этапами процесса являются: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замачивание (выдерживание) изделий в средстве (в случае готового к применению средства) или в рабочем растворе средства;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мойка каждого изделия в том же средстве/растворе, в котором проводили замачивание, при помощи соответствующих приспособлений (ерши, щетки, ватно-марлевые тампоны, тканевые салфетки, шприцы);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ополаскивание проточной питьевой водой;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ополаскивание дистиллированной водой;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сушка.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3595. Раствор средства для предстерилизационной очистки (самостоятельной или совмещенной с дезинфекцией) при ручном способе очистки можно использовать многократно в течение одной рабочей смены, если это допускается инструкцией по применению средства. При механизированном способе очистки в моюще-дезинфицирующих машинах раствор используется однократно.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3596. Предстерилизационную очистку изделий проводят в централизованном стерилизационном отделении (далее ЦСО), при его отсутствии - по месту проведения манипуляций.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3597. Качество предстерилизационной очистки изделий оценивают путем постановки проб (разрешенных к применению) на наличие остаточных количе</w:t>
      </w:r>
      <w:proofErr w:type="gramStart"/>
      <w:r w:rsidRPr="00B95234">
        <w:rPr>
          <w:rFonts w:ascii="Times New Roman" w:eastAsia="Times New Roman" w:hAnsi="Times New Roman" w:cs="Times New Roman"/>
          <w:color w:val="444444"/>
          <w:sz w:val="24"/>
          <w:szCs w:val="24"/>
          <w:lang w:eastAsia="ru-RU"/>
        </w:rPr>
        <w:t>ств кр</w:t>
      </w:r>
      <w:proofErr w:type="gramEnd"/>
      <w:r w:rsidRPr="00B95234">
        <w:rPr>
          <w:rFonts w:ascii="Times New Roman" w:eastAsia="Times New Roman" w:hAnsi="Times New Roman" w:cs="Times New Roman"/>
          <w:color w:val="444444"/>
          <w:sz w:val="24"/>
          <w:szCs w:val="24"/>
          <w:lang w:eastAsia="ru-RU"/>
        </w:rPr>
        <w:t>ови, а также путем постановки фенолфталеиновой пробы на наличие остаточных количеств щелочных компонентов моющих средств (только в случаях применения средств, рабочие растворы которых имеют рН более 8,5) в соответствии с инструкциями по применению конкретных средств.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3598. Контроль качества предстерилизационной очистки проводят ежедневно. Контролю подлежат: в ЦСО - 1% от каждого наименования изделий, обработанных за смену; при децентрализованной обработке - 1% одновременно обработанных изделий каждого наименования, но не менее трех единиц. Результаты контроля регистрируют в журнале.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3599. Стерилизации подвергают все медицинские изделия многократного применения, контактирующие с раневой поверхностью, кровью (в организме пациента или вводимых в него) и (или) инъекционными препаратами, а также отдельные виды медицинских инструментов, которые в процессе эксплуатации соприкасаются со слизистой оболочкой пациента, и могут вызвать ее повреждение.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3600. Изделия однократного применения, предназначенные для осуществления таких манипуляций, выпускают в стерильном виде предприятиями-изготовителями.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3601. Запрещается повторное использование изделий однократного применения или использование их после истечения срока годности, указанного производителем.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3602. Стерилизацию изделий проводят в ЦСО, при его отсутствии - в отделениях МО.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 xml:space="preserve">При соблюдении требований к стерильности медицинских изделий и обеспечению эпидемиологической безопасности процессов транспортировки медицинских изделий до и после обработки допускается привлечение для проведения стерилизации медицинских изделий сторонних организаций (аутсорсинг), осуществляющих стерилизацию медицинских изделий в ЦСО с полным циклом обработки медицинских изделий, оборудованном в соответствии с требованиями санитарных правил и имеющем </w:t>
      </w:r>
      <w:r w:rsidRPr="00B95234">
        <w:rPr>
          <w:rFonts w:ascii="Times New Roman" w:eastAsia="Times New Roman" w:hAnsi="Times New Roman" w:cs="Times New Roman"/>
          <w:color w:val="444444"/>
          <w:sz w:val="24"/>
          <w:szCs w:val="24"/>
          <w:lang w:eastAsia="ru-RU"/>
        </w:rPr>
        <w:lastRenderedPageBreak/>
        <w:t>достаточные производственные мощности.</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3603. Стерилизацию медицинских изделий осуществляют физическими (паровой, воздушный, инфракрасный) или химическими (применение растворов химических средств, газовый, плазменный) методами, используя для этого соответствующие стерилизующие агенты и типы оборудования. Выбор необходимого метода стерилизации зависит от особенностей стерилизуемых изделий. Стерилизацию осуществляют по режимам, указанным в инструкции по применению конкретного средства и в руководстве по эксплуатации стерилизатора конкретной модели.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Физические методы стерилизации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Паровым методом стерилизуют общие хирургические и специальные инструменты, детали приборов, аппаратов из коррозионностойких металлов, стекла, бельё, перевязочный материал, изделия из резин, латекса и отдельных видов пластмасс.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Воздушным методом стерилизуют хирургические, гинекологические, стоматологические инструменты, детали приборов и аппаратов, в том числе изготовленные из коррозионно-нестойких металлов, изделия из силиконовой резины. Перед стерилизацией воздушным методом изделия (после предстерилизационнои очистки) высушивают в сушильном шкафу при температуре 85</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до исчезновения видимой влаги. Использование сушильных шкафов для стерилизации воздушным методом запрещается.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3604. Химический метод стерилизации с применением растворов химических средств, обладающих спороцидной активностью, в том числе применяют для стерилизации изделий, в конструкции которых использованы термолабильные материалы, не позволяющие использовать иные доступные методы стерилизации. Для химической стерилизации применяют растворы альдегидсодержащих, кислородактивных и некоторых хлорсодержащих средств, обладающих спороцидным действием.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 применяют для этих целей средства на основе катионных поверхностно-активных веществ (КПАВ): четвертичные аммониевые соединения (ЧАС), гуанидины, третичные амины, фенолы и спирты, так как они не обладают спороцидным действием.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3605. Для стерилизации медицинских изделий многократного применения и ДВУ эндоскопов используют рабочие растворы химических сре</w:t>
      </w:r>
      <w:proofErr w:type="gramStart"/>
      <w:r w:rsidRPr="00B95234">
        <w:rPr>
          <w:rFonts w:ascii="Times New Roman" w:eastAsia="Times New Roman" w:hAnsi="Times New Roman" w:cs="Times New Roman"/>
          <w:color w:val="444444"/>
          <w:sz w:val="24"/>
          <w:szCs w:val="24"/>
          <w:lang w:eastAsia="ru-RU"/>
        </w:rPr>
        <w:t>дств ст</w:t>
      </w:r>
      <w:proofErr w:type="gramEnd"/>
      <w:r w:rsidRPr="00B95234">
        <w:rPr>
          <w:rFonts w:ascii="Times New Roman" w:eastAsia="Times New Roman" w:hAnsi="Times New Roman" w:cs="Times New Roman"/>
          <w:color w:val="444444"/>
          <w:sz w:val="24"/>
          <w:szCs w:val="24"/>
          <w:lang w:eastAsia="ru-RU"/>
        </w:rPr>
        <w:t>ерилизации со следующим содержанием ДВ: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глутаровый альдегид - не менее 2,0%;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ортофталевый альдегид - не менее 0,55%;</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перекись водорода - не менее 6%;</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надуксусная кислота - не менее 0,2%.</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Во избежание разбавления рабочих растворов, в том числе используемых многократно, погружаемые в них изделия должны быть сухими.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стерилизации растворами химических средств, все манипуляции проводят, соблюдая правила асептики; используют стерильные емкости для стерилизации и </w:t>
      </w:r>
      <w:r w:rsidRPr="00B95234">
        <w:rPr>
          <w:rFonts w:ascii="Times New Roman" w:eastAsia="Times New Roman" w:hAnsi="Times New Roman" w:cs="Times New Roman"/>
          <w:color w:val="444444"/>
          <w:sz w:val="24"/>
          <w:szCs w:val="24"/>
          <w:lang w:eastAsia="ru-RU"/>
        </w:rPr>
        <w:lastRenderedPageBreak/>
        <w:t>отмывания изделий стерильной питьевой водой от остатков средства. Изделия промывают согласно рекомендациям, изложенным в инструкции по применению конкретного средства.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 стерилизации химическим методом с применением растворов химических стерилизующих средств, отмытые стерильной водой простерилизованные изделия используют сразу по назначению или помещают на хранение в стерильную стерилизационную коробку с фильтром, выложенную стерильной простыней, на срок не более 3 календарных дней.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3606. Газовым методом стерилизуют изделия из различных, в том числе термолабильных материалов, используя в качестве стерилизующих средств окись этилена, формальдегид и другие, разрешенные к применению средства. Перед стерилизацией газовым методом, после предстерилизационной очистки, с изделий удаляют видимую влагу. Стерилизацию осуществляют в соответствии с режимами применения сре</w:t>
      </w:r>
      <w:proofErr w:type="gramStart"/>
      <w:r w:rsidRPr="00B95234">
        <w:rPr>
          <w:rFonts w:ascii="Times New Roman" w:eastAsia="Times New Roman" w:hAnsi="Times New Roman" w:cs="Times New Roman"/>
          <w:color w:val="444444"/>
          <w:sz w:val="24"/>
          <w:szCs w:val="24"/>
          <w:lang w:eastAsia="ru-RU"/>
        </w:rPr>
        <w:t>дств дл</w:t>
      </w:r>
      <w:proofErr w:type="gramEnd"/>
      <w:r w:rsidRPr="00B95234">
        <w:rPr>
          <w:rFonts w:ascii="Times New Roman" w:eastAsia="Times New Roman" w:hAnsi="Times New Roman" w:cs="Times New Roman"/>
          <w:color w:val="444444"/>
          <w:sz w:val="24"/>
          <w:szCs w:val="24"/>
          <w:lang w:eastAsia="ru-RU"/>
        </w:rPr>
        <w:t>я стерилизации конкретных групп изделий, а также согласно инструкциям (руководствам) по эксплуатации стерилизаторов, зарегистрированных и разрешенных к применению на территории Российской Федерации.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Не допускается использование для стерилизации эндоскопической техники и других термолабильных изделий пароформалиновых камер и озоновых стерилизаторов.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3607. </w:t>
      </w:r>
      <w:proofErr w:type="gramStart"/>
      <w:r w:rsidRPr="00B95234">
        <w:rPr>
          <w:rFonts w:ascii="Times New Roman" w:eastAsia="Times New Roman" w:hAnsi="Times New Roman" w:cs="Times New Roman"/>
          <w:color w:val="444444"/>
          <w:sz w:val="24"/>
          <w:szCs w:val="24"/>
          <w:lang w:eastAsia="ru-RU"/>
        </w:rPr>
        <w:t>Химическим методом с применением паров перекиси водорода в специально предназначенных, в том числе плазменных, стерилизаторах стерилизуют хирургические, эндоскопические инструменты, эндоскопы, оптические устройства и приспособления, волоконные световодные кабели, зонды и датчики, электропроводные шнуры и кабели и другие изделия из металлов, латекса, пластмасс, стекла и кремния.</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3608. В стоматологических МО (кабинетах) допускается применять гласперленовые стерилизаторы, в которых стерилизуют боры различного вида и другие мелкие инструменты при полном погружении их в среду нагретых стеклянных шариков. Запрещается использовать данный метод для стерилизации рабочих частей более крупных стоматологических инструментов, которые невозможно полностью погрузить в среду нагретых стеклянных шариков.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3609. Инфракрасным методом стерилизуют стоматологические и некоторые другие инструменты из металлов.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3610. </w:t>
      </w:r>
      <w:proofErr w:type="gramStart"/>
      <w:r w:rsidRPr="00B95234">
        <w:rPr>
          <w:rFonts w:ascii="Times New Roman" w:eastAsia="Times New Roman" w:hAnsi="Times New Roman" w:cs="Times New Roman"/>
          <w:color w:val="444444"/>
          <w:sz w:val="24"/>
          <w:szCs w:val="24"/>
          <w:lang w:eastAsia="ru-RU"/>
        </w:rPr>
        <w:t>При воздушном и инфракрасном методах допускается стерилизация инструментов в неупакованном виде (в открытых лотках), после чего их сразу используют по назначению.</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3611. При паровом, воздушном, газовом </w:t>
      </w:r>
      <w:proofErr w:type="gramStart"/>
      <w:r w:rsidRPr="00B95234">
        <w:rPr>
          <w:rFonts w:ascii="Times New Roman" w:eastAsia="Times New Roman" w:hAnsi="Times New Roman" w:cs="Times New Roman"/>
          <w:color w:val="444444"/>
          <w:sz w:val="24"/>
          <w:szCs w:val="24"/>
          <w:lang w:eastAsia="ru-RU"/>
        </w:rPr>
        <w:t>методах</w:t>
      </w:r>
      <w:proofErr w:type="gramEnd"/>
      <w:r w:rsidRPr="00B95234">
        <w:rPr>
          <w:rFonts w:ascii="Times New Roman" w:eastAsia="Times New Roman" w:hAnsi="Times New Roman" w:cs="Times New Roman"/>
          <w:color w:val="444444"/>
          <w:sz w:val="24"/>
          <w:szCs w:val="24"/>
          <w:lang w:eastAsia="ru-RU"/>
        </w:rPr>
        <w:t>, а также при использовании паров перекиси водорода изделия стерилизуют в упакованном виде, используя упаковочные материалы в соответствии с инструкцией по применению (однократно или многократно). Сроки хранения определяется видом упаковочного материала, согласно инструкции по его применению, и указываются на упаковке.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3612. Запрещается использовать деформированные стерилизационные коробки, с поломанными замками, а также фильтрами, у которых исчерпан ресурс по допустимой кратности применения или истек срок годности.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3613. Хирургическое белье, перевязочный материал необходимо укладывать в стерилизационные коробки (далее-коробки) рыхло, свободно, параллельно движению пара (на ребро), перпендикулярно крышке коробки; плотность заполнения коробки - 2/3 объема. Стерилизационные коробки с ватой не следует ставить вблизи двери стерилизатора и зоны подачи пара.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3614. Выдачу простерилизованных коробок следует проводить после их полного остывания. На коробках указывают дату стерилизации.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3615. Для доставки в отделения упаковки со стерильными изделиями необходимо помещать в транспортную тару (закрытые контейнеры, мешки), предотвращающую загрязнение и механическое повреждение при транспортировке. Преимущество следует отдавать закрытым контейнерам.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3616. Стерильные упаковки необходимо хранить на полках в закрывающихся шкафах, избегая попадания прямых солнечных лучей. Не допускается хранение стерильных упаковок, в том числе стерилизационных коробок со стерильными изделиями на подоконниках, во влажных местах, рядом с раковинами.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3617. Стерилизация медицинских изделий в неупакованном виде допускается при децентрализованной системе обработки в следующих случаях: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стерилизации изделий растворами химических средств;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стерилизации металлических инструментов термическими методами (гласперленовый, </w:t>
      </w:r>
      <w:proofErr w:type="gramStart"/>
      <w:r w:rsidRPr="00B95234">
        <w:rPr>
          <w:rFonts w:ascii="Times New Roman" w:eastAsia="Times New Roman" w:hAnsi="Times New Roman" w:cs="Times New Roman"/>
          <w:color w:val="444444"/>
          <w:sz w:val="24"/>
          <w:szCs w:val="24"/>
          <w:lang w:eastAsia="ru-RU"/>
        </w:rPr>
        <w:t>инфракрасный</w:t>
      </w:r>
      <w:proofErr w:type="gramEnd"/>
      <w:r w:rsidRPr="00B95234">
        <w:rPr>
          <w:rFonts w:ascii="Times New Roman" w:eastAsia="Times New Roman" w:hAnsi="Times New Roman" w:cs="Times New Roman"/>
          <w:color w:val="444444"/>
          <w:sz w:val="24"/>
          <w:szCs w:val="24"/>
          <w:lang w:eastAsia="ru-RU"/>
        </w:rPr>
        <w:t>, воздушный, паровой) в портативных стерилизаторах.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Все изделия, простерилизованные в неупакованном виде, необходимо сразу использовать по назначению, перенос их из кабинета в кабинет запрещается. Не допускается хранение неупакованных простерилизованных изделий в воздушном стерилизаторе и их использование на следующий день после стерилизации.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3618. При необходимости, инструменты, простерилизованные в неупакованном виде одним из термических методов, после окончания стерилизации допускается хранить в разрешенных к применению бактерицидных камерах, оснащенных ультрафиолетовыми бактерицидными лампами в течение срока, указанного в руководстве по эксплуатации оборудования, а в случае отсутствия таких камер - на стерильном столе не более 6 часов.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3619. Медицинские изделия, простерилизованные в стерилизационных коробках, допускается использовать там, где их открывают один раз (операционные, перевязочные), в остальных случаях необходимо использовать одноразовые упаковочные материалы. На ярлыках стерилизационных коробок необходимо отмечать дату и время вскрытия.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3620. Бактерицидные камеры, оснащенные ультрафиолетовыми лампами, допускается применять только с целью хранения инструментов для снижения риска их вторичной контаминации микроорганизмами в соответствии с инструкцией по эксплуатации. Запрещается применять такое оборудование с целью дезинфекции или стерилизации изделий, а также использовать медицинскую мебель со встроенными ультрафиолетовыми лампами.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3621. Все манипуляции по накрытию стерильного стола в операционных и перевязочных проводят в стерильном халате, медицинской шапочке, маске и перчатках, с использованием стерильных простыней. Делают отметку о дате и времени накрытия </w:t>
      </w:r>
      <w:r w:rsidRPr="00B95234">
        <w:rPr>
          <w:rFonts w:ascii="Times New Roman" w:eastAsia="Times New Roman" w:hAnsi="Times New Roman" w:cs="Times New Roman"/>
          <w:color w:val="444444"/>
          <w:sz w:val="24"/>
          <w:szCs w:val="24"/>
          <w:lang w:eastAsia="ru-RU"/>
        </w:rPr>
        <w:lastRenderedPageBreak/>
        <w:t>стерильного стола. Стерильный стол накрывают не более чем на 6 часов, при этом, все инструменты должны быть полностью покрыты стерильной тканью.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3622. Не использованные в течение этого срока материалы и инструменты со стерильного стола направляют на повторную стерилизацию.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3623. Не допускается использование медицинских изделий с истекшим сроком хранения после стерилизации.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3624. В МО должен использоваться шовный материал, выпускаемый в стерильном виде в упаковке производителя. Запрещается обрабатывать и хранить шовный материал в этиловом спирте.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3625. Флаконы с растворами для парентерального введения перед использованием визуально проверяют на мутность, наличие частиц, трещин и срок годности. Перед введением иглы во флакон резиновые пробки протирают 70%-м раствором спирта. На этикетках многодозовых флаконов указывается дата и время вскрытия, содержимое таких флаконов используют не более 6 часов с момента вскрытия, если иное не предусмотрено интрукцией к препарату.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3626. Учет стерилизации медицинских изделий ведут в журнале по учетной статистической форме.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3627. Контроль стерилизации включает контроль работы стерилизаторов, проверку значений параметров режимов стерилизации и оценку ее эффективности.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3628. Контроль работы стерилизаторов проводят физическим, химическим и бактериологическим методами: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физическим - с использованием контрольно-измерительных приборов;</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химическим - с использованием химических индикаторов;</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бактериологическим - с использованием биологических индикаторов.</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3629. Стерилизаторы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3630. Эффективность работы стерилизаторов подтверждается отсутствием роста </w:t>
      </w:r>
      <w:proofErr w:type="gramStart"/>
      <w:r w:rsidRPr="00B95234">
        <w:rPr>
          <w:rFonts w:ascii="Times New Roman" w:eastAsia="Times New Roman" w:hAnsi="Times New Roman" w:cs="Times New Roman"/>
          <w:color w:val="444444"/>
          <w:sz w:val="24"/>
          <w:szCs w:val="24"/>
          <w:lang w:eastAsia="ru-RU"/>
        </w:rPr>
        <w:t>тест-культуры</w:t>
      </w:r>
      <w:proofErr w:type="gramEnd"/>
      <w:r w:rsidRPr="00B95234">
        <w:rPr>
          <w:rFonts w:ascii="Times New Roman" w:eastAsia="Times New Roman" w:hAnsi="Times New Roman" w:cs="Times New Roman"/>
          <w:color w:val="444444"/>
          <w:sz w:val="24"/>
          <w:szCs w:val="24"/>
          <w:lang w:eastAsia="ru-RU"/>
        </w:rPr>
        <w:t xml:space="preserve"> в биологических индикаторах в сочетании с удовлетворительными результатами контроля физическим и химическим методами.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3631. Техническое обслуживание, гарантийный и текущий ремонт стерилизаторов осуществляют специалисты сервисных служб.</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3632. Стерильность медицинских изделий оценивают на основании результатов бактериологических исследований. Критерием эффективности является 100% гибель микроорганизмов всех видов.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3633. Кратность контроля стерильности изделий медицинского назначения - не реже 1 раза в полгода. В соответствии с правилами внутреннего распорядка (локальными нормативными актами) или СОП кратность может быть увеличена (1 раз в месяц или 1 раз </w:t>
      </w:r>
      <w:r w:rsidRPr="00B95234">
        <w:rPr>
          <w:rFonts w:ascii="Times New Roman" w:eastAsia="Times New Roman" w:hAnsi="Times New Roman" w:cs="Times New Roman"/>
          <w:color w:val="444444"/>
          <w:sz w:val="24"/>
          <w:szCs w:val="24"/>
          <w:lang w:eastAsia="ru-RU"/>
        </w:rPr>
        <w:lastRenderedPageBreak/>
        <w:t>в квартал).</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3634. Контроль качества дезинфекции, предстерилизационной очистки и стерилизации медицинских изделий проводят ответственные лица в рамках производственного контроля, а также органы, уполномоченные осуществлять федеральный государственный санитарно-эпидемиологический надзор.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Обеспечение эпидемиологической безопасности при эндоскопических вмешательствах.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3635. Эндоскопические вмешательства являются малоинвазивными, высокоинформативными и эффективными медицинскими услугами, направленными на диагностику (эндоскопическое обследование) и лечение (эндоскопическая манипуляция, в том числе эндоскопическое оперативное вмешательство) различных заболеваний.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3636. Эндоскопические вмешательства выполняются с использованием эндоскопического оборудования, в том числе эндоскопов и инструментов к ним самостоятельно или в составе эндоскопических и эндохирургических комплексов (систем).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3637. Эндоскопы в процессе использования контактируют со слизистыми оболочками и (или) проникают в стерильные органы, ткани и полости организма. По назначению они подразделяются на эндоскопы для проведения нестерильных и стерильных эндоскопических вмешательств.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3638. Нестерильными считаются вмешательства, при которых эндоскоп вводится через естественные пути в органы, в норме содержащие Собственную микрофлору (желудочно-кишечный тракт, дыхательные пути).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3639. </w:t>
      </w:r>
      <w:proofErr w:type="gramStart"/>
      <w:r w:rsidRPr="00B95234">
        <w:rPr>
          <w:rFonts w:ascii="Times New Roman" w:eastAsia="Times New Roman" w:hAnsi="Times New Roman" w:cs="Times New Roman"/>
          <w:color w:val="444444"/>
          <w:sz w:val="24"/>
          <w:szCs w:val="24"/>
          <w:lang w:eastAsia="ru-RU"/>
        </w:rPr>
        <w:t>Стерильными считаются вмешательства, при которых эндоскоп вводится через проколы, разрезы кожных и слизистых покровов в кровяное русло, стерильные полости или ткани организма, а также в стерильные в норме органы (матка, мочевой пузырь) через естественные пути.</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3640. При дезинфекции высокого уровня (далее - ДВУ) обеспечивается гибель вегетативных форм бактерий (в том числе микобактерий), грибов, оболочечных и безоболочечных вирусов и некоторого количества спор бактерий. ДВУ эндоскопов проводится ручным способом или механизированным способом в моюще-дезинфицирующей машине (далее - МДМ).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3887. Постельное белье меняют каждые 3 </w:t>
      </w:r>
      <w:proofErr w:type="gramStart"/>
      <w:r w:rsidRPr="00B95234">
        <w:rPr>
          <w:rFonts w:ascii="Times New Roman" w:eastAsia="Times New Roman" w:hAnsi="Times New Roman" w:cs="Times New Roman"/>
          <w:color w:val="444444"/>
          <w:sz w:val="24"/>
          <w:szCs w:val="24"/>
          <w:lang w:eastAsia="ru-RU"/>
        </w:rPr>
        <w:t>календарных</w:t>
      </w:r>
      <w:proofErr w:type="gramEnd"/>
      <w:r w:rsidRPr="00B95234">
        <w:rPr>
          <w:rFonts w:ascii="Times New Roman" w:eastAsia="Times New Roman" w:hAnsi="Times New Roman" w:cs="Times New Roman"/>
          <w:color w:val="444444"/>
          <w:sz w:val="24"/>
          <w:szCs w:val="24"/>
          <w:lang w:eastAsia="ru-RU"/>
        </w:rPr>
        <w:t xml:space="preserve"> дня, рубашка и полотенце - ежедневно, подкладные пеленки для родильницы - по необходимости. Допускается использование индивидуальных гигиенических прокладок и одноразового белья у матерей и одноразовых подгузников промышленного производства у новорожденных.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Палаты новорожденных</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3888. Палаты новорожденных с раздельным пребыванием матери и ребенка заполняют синхронно с палатами послеродового физиологического отделения в течение не более 3 календарных дней.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3889. В отделениях (палатах) совместного пребывания матери и ребенка и при наличии небольшого количества детей в отделении (палате) новорожденных при </w:t>
      </w:r>
      <w:r w:rsidRPr="00B95234">
        <w:rPr>
          <w:rFonts w:ascii="Times New Roman" w:eastAsia="Times New Roman" w:hAnsi="Times New Roman" w:cs="Times New Roman"/>
          <w:color w:val="444444"/>
          <w:sz w:val="24"/>
          <w:szCs w:val="24"/>
          <w:lang w:eastAsia="ru-RU"/>
        </w:rPr>
        <w:lastRenderedPageBreak/>
        <w:t>раздельном пребывании проводят грудное вскармливание по "требованию" младенца.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3890. Все медицинские изделия многоразового использования, в том числе изделия, применяемые для ухода за новорожденными (глазные пипетки, шпатели и иные), подлежат дезинфекции и стерилизации.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3891. При проведении манипуляций используют стерильные ватные тампоны в отдельных укладках для каждого новорожденного. Вскрытая и неиспользованная укладка подлежит повторной стерилизации. Для взятия стерильного материала используют стерильные пинцеты (корнцанги), которые меняют после каждого новорожденного. В отделениях для новорожденных используют одноразовые клизмы.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3892. Для новорожденных используют лекарственные формы в мелкой расфасовке и (или) однократного применения.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3893. При заборе крови у новорожденных (для клинических исследований) применяется одноразовый инструмент.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3894. Недопустимо применение искусственных способов для ускорения процесса отпадения пуповинного остатка у новорожденных.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3895. Лечение детей с признаками инфекции (в том числе внутриутробной) в отделении новорожденных и перевод их в обсервационное отделение запрещается. Новорожденных с подозрением на инфекционное заболевание переводят в отдельную палату (изолятор), а затем в отделение патологии новорожденных для последующего лечения.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3896. Хранение вакцины против гепатита</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а также хранение и разведение вакцины БЦЖ осуществляют в отдельных помещениях.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3897. Порядок сбора, пастеризации, хранения грудного молока, приготовления и хранения молочных смесей.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3898. В акушерских стационарах предусматривают молочную комнату для сбора и пастеризации грудного молока и приготовления молочных смесей, состоящую не менее чем из трех помещений: а именно, для сбора и подготовки посуды, для стерилизации посуды и для приготовления смесей. Сбор и дезинфекция использованной посуды, бутылочек должны проводиться в специально выделенном помещении. </w:t>
      </w:r>
      <w:proofErr w:type="gramStart"/>
      <w:r w:rsidRPr="00B95234">
        <w:rPr>
          <w:rFonts w:ascii="Times New Roman" w:eastAsia="Times New Roman" w:hAnsi="Times New Roman" w:cs="Times New Roman"/>
          <w:color w:val="444444"/>
          <w:sz w:val="24"/>
          <w:szCs w:val="24"/>
          <w:lang w:eastAsia="ru-RU"/>
        </w:rPr>
        <w:t>Помещения должны быть оборудованы раковинами для мытья посуды и инвентаря, сушилками для посуды, раковинами для мытья рук с бесконтактными (локтевые, сенсорные, педальные и другие, но не кистевые) смесителями и дозаторами для кожного антисептика и жидкого мыла.</w:t>
      </w:r>
      <w:proofErr w:type="gramEnd"/>
      <w:r w:rsidRPr="00B95234">
        <w:rPr>
          <w:rFonts w:ascii="Times New Roman" w:eastAsia="Times New Roman" w:hAnsi="Times New Roman" w:cs="Times New Roman"/>
          <w:color w:val="444444"/>
          <w:sz w:val="24"/>
          <w:szCs w:val="24"/>
          <w:lang w:eastAsia="ru-RU"/>
        </w:rPr>
        <w:t xml:space="preserve"> При входе в эти помещения персонал должен использовать специально выделенную спецодежду. Доступ посторонних лиц в эти помещения запрещается.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3899. В отделениях реанимации и интенсивной терапии новорожденных (ОРИТН) и отделениях патологии новорожденных и недоношенных (ОПНН) выделяют соответствующим образом оборудованные помещения (место) для сцеживания грудного молока.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3900. Емкости для сбора грудного молока, молокоотсосы, стеклянные воронки, бутылочки, соски, пустышки для новорожденных, перед стерилизацией тщательно моют с применением моющих средств, разрешенных для мытья детской посуды, ополаскивают проточной питьевой водой и просушивают. Сетки для молочной посуды обеззараживают </w:t>
      </w:r>
      <w:r w:rsidRPr="00B95234">
        <w:rPr>
          <w:rFonts w:ascii="Times New Roman" w:eastAsia="Times New Roman" w:hAnsi="Times New Roman" w:cs="Times New Roman"/>
          <w:color w:val="444444"/>
          <w:sz w:val="24"/>
          <w:szCs w:val="24"/>
          <w:lang w:eastAsia="ru-RU"/>
        </w:rPr>
        <w:lastRenderedPageBreak/>
        <w:t>методом протирания тканевой салфеткой, смоченной раствором дезинфицирующего средства, разрешенного к применению для обеззараживания столовой посуды.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3901. Для кормления новорожденного используют сцеженное грудное молоко его матери. При использовании обогатителей грудного молока их добавляют к сцеженному молоку непосредственно перед кормлением ребенка.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3902. </w:t>
      </w:r>
      <w:proofErr w:type="gramStart"/>
      <w:r w:rsidRPr="00B95234">
        <w:rPr>
          <w:rFonts w:ascii="Times New Roman" w:eastAsia="Times New Roman" w:hAnsi="Times New Roman" w:cs="Times New Roman"/>
          <w:color w:val="444444"/>
          <w:sz w:val="24"/>
          <w:szCs w:val="24"/>
          <w:lang w:eastAsia="ru-RU"/>
        </w:rPr>
        <w:t>Условия допуска матерей к сбору грудного молока, его хранению, требования к посуде, расходным материалам для сбора и хранения грудного молока, подготовка матерей к процедуре сцеживания, закладка на хранение, кормление новорожденного, подготовка и кормлению сцеженным молоком, действия медицинского персонала, помогающего матерям и контролирующим процесс сбора и хранения молока должны соответствовать инструкции, утвержденной руководителем МО.</w:t>
      </w:r>
      <w:proofErr w:type="gramEnd"/>
      <w:r w:rsidRPr="00B95234">
        <w:rPr>
          <w:rFonts w:ascii="Times New Roman" w:eastAsia="Times New Roman" w:hAnsi="Times New Roman" w:cs="Times New Roman"/>
          <w:color w:val="444444"/>
          <w:sz w:val="24"/>
          <w:szCs w:val="24"/>
          <w:lang w:eastAsia="ru-RU"/>
        </w:rPr>
        <w:t xml:space="preserve"> </w:t>
      </w:r>
      <w:proofErr w:type="gramStart"/>
      <w:r w:rsidRPr="00B95234">
        <w:rPr>
          <w:rFonts w:ascii="Times New Roman" w:eastAsia="Times New Roman" w:hAnsi="Times New Roman" w:cs="Times New Roman"/>
          <w:color w:val="444444"/>
          <w:sz w:val="24"/>
          <w:szCs w:val="24"/>
          <w:lang w:eastAsia="ru-RU"/>
        </w:rPr>
        <w:t>Инструкции по сбору, хранению и использованию сцеженного грудного молока для питания новорожденных и грудных детей должны быть направлены на минимизацию рисков микробной контаминации продукта и максимальное сохранение пищевой и биологической ценности грудного молока в процессе его сбора, хранения и отсроченного использования для питания новорожденных и грудных детей.</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3903. Для сцеживания грудного молока матерям выдают стерильную посуду.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3904. Сбор грудного молока для отсроченного кормления новорожденных и грудных детей осуществляется под контролем медицинской сестры, имеющей специальную подготовку по вопросам грудного вскармливания. Сведения о собранном молоке заносятся в журнал в произвольной форме.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3905. Закрытые емкости с грудным молоком должны храниться в специально предназначенном холодильнике при температуре (4±2)°С не более 24 часов от момента сцеживания. Емкости с грудным молоком маркируются с указанием данных женщины, даты и временем сбора молока. Допускается хранение сцеженного молока при комнатной температуре (но не выше 25</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в темном месте не более 2 часов) для использования при следующем кормлении ребенка, оставшееся при этом молоко охлаждению и хранению не подлежит.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3906. Индивидуальные промаркированные емкости со сцеженным охлажденным молоком, хранящиеся в холодильнике, под контролем медицинского работника допускается дополнять до объема не более 150 </w:t>
      </w:r>
      <w:proofErr w:type="gramStart"/>
      <w:r w:rsidRPr="00B95234">
        <w:rPr>
          <w:rFonts w:ascii="Times New Roman" w:eastAsia="Times New Roman" w:hAnsi="Times New Roman" w:cs="Times New Roman"/>
          <w:color w:val="444444"/>
          <w:sz w:val="24"/>
          <w:szCs w:val="24"/>
          <w:lang w:eastAsia="ru-RU"/>
        </w:rPr>
        <w:t>мл</w:t>
      </w:r>
      <w:proofErr w:type="gramEnd"/>
      <w:r w:rsidRPr="00B95234">
        <w:rPr>
          <w:rFonts w:ascii="Times New Roman" w:eastAsia="Times New Roman" w:hAnsi="Times New Roman" w:cs="Times New Roman"/>
          <w:color w:val="444444"/>
          <w:sz w:val="24"/>
          <w:szCs w:val="24"/>
          <w:lang w:eastAsia="ru-RU"/>
        </w:rPr>
        <w:t xml:space="preserve"> предварительно охлажденными до (4±2)°С новыми порциями сцеженного молока от одной и той же матери (при наличии возможности сцеживать молоко несколько раз в день) от момента сцеживания первой порции в течение не более чем 24 часов. Кратность добавления молока в одну и ту же емкость - не более 5 раз за 24 часа.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3907. Охлажденное сцеженное грудное молоко в количестве не более 150 мл, хранящееся в индивидуальных промаркированных емкостях в холодильнике не более 24 часов (в случае объединения порций - от момента сцеживания первой порции), допускается замораживать при температуре минус 18-40°С.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3908. Закрытые емкости (контейнеры) с замороженным грудным молоком могут храниться в специально предназначенном морозильнике при температуре не выше минус 18</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в течение не более 3 месяцев.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3909. Для медленного размораживания сцеженного грудного молока следует поместить емкости с замороженным молоком в холодильник (при температуре 4±2°С) до </w:t>
      </w:r>
      <w:r w:rsidRPr="00B95234">
        <w:rPr>
          <w:rFonts w:ascii="Times New Roman" w:eastAsia="Times New Roman" w:hAnsi="Times New Roman" w:cs="Times New Roman"/>
          <w:color w:val="444444"/>
          <w:sz w:val="24"/>
          <w:szCs w:val="24"/>
          <w:lang w:eastAsia="ru-RU"/>
        </w:rPr>
        <w:lastRenderedPageBreak/>
        <w:t>полного оттаивания с последующим доведением температуры молока до температуры кормления путем помещения емкости с молоком в теплую проточную воду (при температуре не более 37-40°С) на 20 мин.</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3910. Для быстрого размораживания сцеженного грудного молока емкость с замороженным молоком можно сразу поставить в теплую проточную воду (при температуре не более 37-40°С).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3911. Размороженное и подогретое молоко следует сразу употребить для кормления ребенка. Размороженное и подогретое молоко запрещено хранить при комнатной температуре более 2-х часов. Не подвергавшееся подогреванию размороженное в холодильнике грудное молоко допускается хранить в холодильнике при температуре 4±2</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но не более 24 часов от момента размораживания. Неиспользованное в течение 24 часов от момента размораживания для кормления ребенка размороженное молоко повторному замораживанию не подлежит и должно быть утилизировано.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3912. В случае необходимости отсроченного (более чем 24 часов с момента сцеживания) кормления новорожденного сцеженным грудным молоком замороженное грудное молоко его матери размораживают и подогревают до температуры кормления ребенка. Допускается хранить не подвергшееся подогреванию размороженное грудное молоко в холодильнике при температуре (4±2)°С не более 24 часов от момента размораживания, неиспользованное размороженное молоко повторному замораживанию не подлежит и должно быть утилизировано.</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3913. В случае необходимости отсроченного кормления новорожденного сцеженным молоком (отделения реанимации и иные), собранное грудное молоко может быть подвергнуто пастеризации.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3914. Молоко разливают в стерильные бутылочки по 30-50 мл (по 100 мл для перинатального центра) для индивидуального использования порционно под заказ, закрывают пробками и пастеризуют на водяной бане в течение 5-7 минут от начала закипания воды, уровень воды в которой должен быть не ниже уровня молока в бутылочках. Бутылочки с молоком после пастеризации охлаждают до комнатной температуры, </w:t>
      </w:r>
      <w:proofErr w:type="gramStart"/>
      <w:r w:rsidRPr="00B95234">
        <w:rPr>
          <w:rFonts w:ascii="Times New Roman" w:eastAsia="Times New Roman" w:hAnsi="Times New Roman" w:cs="Times New Roman"/>
          <w:color w:val="444444"/>
          <w:sz w:val="24"/>
          <w:szCs w:val="24"/>
          <w:lang w:eastAsia="ru-RU"/>
        </w:rPr>
        <w:t>поместив их в емкость с холодной водой и раздают для кормления</w:t>
      </w:r>
      <w:proofErr w:type="gramEnd"/>
      <w:r w:rsidRPr="00B95234">
        <w:rPr>
          <w:rFonts w:ascii="Times New Roman" w:eastAsia="Times New Roman" w:hAnsi="Times New Roman" w:cs="Times New Roman"/>
          <w:color w:val="444444"/>
          <w:sz w:val="24"/>
          <w:szCs w:val="24"/>
          <w:lang w:eastAsia="ru-RU"/>
        </w:rPr>
        <w:t xml:space="preserve"> детей или хранят в специальном холодильнике не более 24 часов.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3915. Пастеризованное молоко, молочные смеси используются для новорожденных по назначению врача при наличии показаний. Запрещается кормление нескольких детей из одной бутылочки. Вода и растворы для питья должны быть в индивидуальной стерильной разовой расфасовке.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3916. Сухие молочные смеси после вскрытия упаковки должны иметь маркировку с указанием даты и времени вскрытия. Разведение смесей производят в стерильной посуде. Допускается использование готовых жидких смесей фабричного производства.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3917. В обсервационное отделение поступают роженицы, родильницы и новорожденные в соответствие с показаниями в случае отсутствия индивидуальных родильных залов или палат. Показаниями к приему беременных и рожениц являются: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лихорадочное состояние (температура тела 37,6</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и выше без клинически выраженных других симптомов);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инфекционная патология, в том числе: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острые воспалительные заболевания и хронические воспалительные заболевания в стадии обострения (пиелонефрит, цистит, бронхит, пневмония, отит, пиодермия и другие);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острые респираторные заболевания (грипп, ангина и другие);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ВИЧ-инфекция, сифилис, вирусные гепатиты</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С, Д, гонорея, герпетическая инфекция;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туберкулез (любой локализации при отсутствии специализированного стационара). Беременных и рожениц с открытой формой туберкулеза госпитализируют в специализированные родильные дома (отделения), при отсутствии таковых - в боксы или изоляторы обсервационного отделения с последующим переводом после родов в противотуберкулезный стационар;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прерывание беременности по медицинским и социальным показаниям с 20 недель беременности;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внутриутробная гибель плода, грубые аномалии развития плода, требующие досрочного родоразрешения;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отсутствие медицинской документации и данных об обследовании рожениц;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роды вне лечебного учреждения (в течение 24 часов после родов).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3918. Переводу в обсервационное отделение из других отделений акушерского стационара подлежат беременные, роженицы и родильницы, имеющие: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повышение температуры тела в родах и раннем послеродовом периоде до 38</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и выше (при трехкратном измерении через каждый час);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лихорадку неясного генеза (температура тела выше 37,6°С), продолжающуюся более 24 часов.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проявления экстрагенитальных инфекционных заболеваний, не требующих перевода в специализированный стационар (острая респираторная инфекция, ангина, герпес).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Лечение послеродовых воспалительных осложнений осуществляют в условиях гинекологического стационара (отделения).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3919. Переводу и госпитализации в обсервационное отделение подлежат: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новорожденные, матери которых переведены из физиологического послеродового отделения в </w:t>
      </w:r>
      <w:proofErr w:type="gramStart"/>
      <w:r w:rsidRPr="00B95234">
        <w:rPr>
          <w:rFonts w:ascii="Times New Roman" w:eastAsia="Times New Roman" w:hAnsi="Times New Roman" w:cs="Times New Roman"/>
          <w:color w:val="444444"/>
          <w:sz w:val="24"/>
          <w:szCs w:val="24"/>
          <w:lang w:eastAsia="ru-RU"/>
        </w:rPr>
        <w:t>обсервационное</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новорожденные с видимыми врожденными и некурабельными пороками развития, не нуждающиеся в срочном хирургическом лечении;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дети, родившиеся вне родильного дома.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3920. Новорожденных с ИСМП и ВУИ переводят в детский стационар или перинатальный центр.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3921. В случае перевода новорожденного в обсервационное отделение вместе с ним переводят и родильницу.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3922. В обсервационном отделении пациенток необходимо размещать в палаты по нозологическим формам заболеваний, беременных - отдельно от родильниц.</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3923. При необходимости перехода в обсервационное отделение медицинский персонал меняет халат, надевает бахилы. Для этого у входа в отделение должны быть одноразовые халаты, емкости с бахилами.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3924. Прием родов у ВИЧ-инфицированных беременных, а также у беременных с гепатитом</w:t>
      </w:r>
      <w:proofErr w:type="gramStart"/>
      <w:r w:rsidRPr="00B95234">
        <w:rPr>
          <w:rFonts w:ascii="Times New Roman" w:eastAsia="Times New Roman" w:hAnsi="Times New Roman" w:cs="Times New Roman"/>
          <w:color w:val="444444"/>
          <w:sz w:val="24"/>
          <w:szCs w:val="24"/>
          <w:lang w:eastAsia="ru-RU"/>
        </w:rPr>
        <w:t xml:space="preserve"> В</w:t>
      </w:r>
      <w:proofErr w:type="gramEnd"/>
      <w:r w:rsidRPr="00B95234">
        <w:rPr>
          <w:rFonts w:ascii="Times New Roman" w:eastAsia="Times New Roman" w:hAnsi="Times New Roman" w:cs="Times New Roman"/>
          <w:color w:val="444444"/>
          <w:sz w:val="24"/>
          <w:szCs w:val="24"/>
          <w:lang w:eastAsia="ru-RU"/>
        </w:rPr>
        <w:t>, С, сифилисом осуществляют в родильных домах специализированного или общего типа. При этом прием родов производят в специально выделенной палате, предпочтительно в боксе, где родильница с ребенком находится до выписки. При необходимости оперативного вмешательства используют операционную обсервационного отделения.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3925. При ведении родов у ВИЧ - инфицированных беременных через естественные родовые пути проводят обработку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3926. Во время ведения родов у женщины с ВИЧ-инфекцией при живом плоде ограничивают проведение процедур, повышающих риск инфицирования плода: родостимуляция; родоусиление; перине</w:t>
      </w:r>
      <w:proofErr w:type="gramStart"/>
      <w:r w:rsidRPr="00B95234">
        <w:rPr>
          <w:rFonts w:ascii="Times New Roman" w:eastAsia="Times New Roman" w:hAnsi="Times New Roman" w:cs="Times New Roman"/>
          <w:color w:val="444444"/>
          <w:sz w:val="24"/>
          <w:szCs w:val="24"/>
          <w:lang w:eastAsia="ru-RU"/>
        </w:rPr>
        <w:t>о-</w:t>
      </w:r>
      <w:proofErr w:type="gramEnd"/>
      <w:r w:rsidRPr="00B95234">
        <w:rPr>
          <w:rFonts w:ascii="Times New Roman" w:eastAsia="Times New Roman" w:hAnsi="Times New Roman" w:cs="Times New Roman"/>
          <w:color w:val="444444"/>
          <w:sz w:val="24"/>
          <w:szCs w:val="24"/>
          <w:lang w:eastAsia="ru-RU"/>
        </w:rPr>
        <w:t>, эпизиотомия; амниотомия; наложение акушерских щипцов; вакуум-экстракция плода. Выполнение данных манипуляций производят только по жизненным показаниям.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3927. Отделения реанимации и интенсивной терапии для новорожденных (ОРИТН) и патологии новорожденных и недоношенных (ОПНН) перинатального центра должны иметь самостоятельный набор помещений, изолированный от родовспомогательных и других отделений.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3928. В ОРИТН и ОПНН допускается перевод новорожденных из других отделений перинатального центра или других акушерских стационаров. Перевод новорожденных из ОРИТН и ОПНН в послеродовые отделения перинатального центра или других акушерских стационаров не допускается.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 случае</w:t>
      </w:r>
      <w:proofErr w:type="gramStart"/>
      <w:r w:rsidRPr="00B95234">
        <w:rPr>
          <w:rFonts w:ascii="Times New Roman" w:eastAsia="Times New Roman" w:hAnsi="Times New Roman" w:cs="Times New Roman"/>
          <w:color w:val="444444"/>
          <w:sz w:val="24"/>
          <w:szCs w:val="24"/>
          <w:lang w:eastAsia="ru-RU"/>
        </w:rPr>
        <w:t>,</w:t>
      </w:r>
      <w:proofErr w:type="gramEnd"/>
      <w:r w:rsidRPr="00B95234">
        <w:rPr>
          <w:rFonts w:ascii="Times New Roman" w:eastAsia="Times New Roman" w:hAnsi="Times New Roman" w:cs="Times New Roman"/>
          <w:color w:val="444444"/>
          <w:sz w:val="24"/>
          <w:szCs w:val="24"/>
          <w:lang w:eastAsia="ru-RU"/>
        </w:rPr>
        <w:t xml:space="preserve"> если перинатальный центр принимает в ОПНН и ОРИТН новорожденных из других акушерских стационаров при входе в отделение предусматривают наличие помещений приема.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Все диагностические и лечебные процедуры лечащий или дежурный врач и медицинская сестра осуществляют непосредственно в палате. Процедурный и физиотерапевтический кабинеты предназначены только для подготовки к лечебным или диагностическим мероприятиям.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Перед осмотром каждого ребенка и проведением манипуляций персонал проводит обработку рук. После осмотра ребенка в кувезе персонал проводит обработку рук </w:t>
      </w:r>
      <w:r w:rsidRPr="00B95234">
        <w:rPr>
          <w:rFonts w:ascii="Times New Roman" w:eastAsia="Times New Roman" w:hAnsi="Times New Roman" w:cs="Times New Roman"/>
          <w:color w:val="444444"/>
          <w:sz w:val="24"/>
          <w:szCs w:val="24"/>
          <w:lang w:eastAsia="ru-RU"/>
        </w:rPr>
        <w:lastRenderedPageBreak/>
        <w:t>антисептиком перед закрытием кувеза. Преимущественно применяется педальное управление кувезом.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Для осмотра новорожденных в каждой палате предусматривают пеленальный стол, оборудованный матрасом с подогревом и лампой лучистого тепла.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Термометрию проводят электронным термометром. Для осмотра зева используют одноразовый шпатель.</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При отделениях предусматривают помещения для фильтра (опрос, осмотр и термометрия), переодевания и </w:t>
      </w:r>
      <w:proofErr w:type="gramStart"/>
      <w:r w:rsidRPr="00B95234">
        <w:rPr>
          <w:rFonts w:ascii="Times New Roman" w:eastAsia="Times New Roman" w:hAnsi="Times New Roman" w:cs="Times New Roman"/>
          <w:color w:val="444444"/>
          <w:sz w:val="24"/>
          <w:szCs w:val="24"/>
          <w:lang w:eastAsia="ru-RU"/>
        </w:rPr>
        <w:t>отдыха</w:t>
      </w:r>
      <w:proofErr w:type="gramEnd"/>
      <w:r w:rsidRPr="00B95234">
        <w:rPr>
          <w:rFonts w:ascii="Times New Roman" w:eastAsia="Times New Roman" w:hAnsi="Times New Roman" w:cs="Times New Roman"/>
          <w:color w:val="444444"/>
          <w:sz w:val="24"/>
          <w:szCs w:val="24"/>
          <w:lang w:eastAsia="ru-RU"/>
        </w:rPr>
        <w:t xml:space="preserve"> приходящих матерей (других родственников по уходу). Матери (другие родственники), перед входом в отделения надевают чистую сменную одежду, допускается использование чистой домашней одежды. В отделения запрещено приводить несовершеннолетних детей.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Каждый случай инфекционного заболевания (врожденного и постнатального), в том числе вызванного условно-патогенными микроорганизмами, у ребенка, поступившего или находящегося в ОРИТН или ОПНН, подлежит учету и регистрации.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ОПНН должно быть организовано преимущественно по принципу совместного пребывания матери и ребенка. В ОРИТН дети находятся без матерей, но допускается посещение ребенка родителями.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Матери, находящиеся в отделении совместно с ребенком, не должны посещать другие палаты отделения или другие отделения перинатального центра. В палатах ОРИТН и ОПНН запрещается хранить продукты питания, сумки, верхнюю одежду, пользоваться посторонними электроприборами, мобильными телефонами.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3929. В акушерском стационаре систематически проводят дезинфекционные мероприятия, при этом обработка кувезов проводится в следующем порядке.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3930. Дезинфекцию кувезов осуществляют дезинфицирующими средствами, в </w:t>
      </w:r>
      <w:proofErr w:type="gramStart"/>
      <w:r w:rsidRPr="00B95234">
        <w:rPr>
          <w:rFonts w:ascii="Times New Roman" w:eastAsia="Times New Roman" w:hAnsi="Times New Roman" w:cs="Times New Roman"/>
          <w:color w:val="444444"/>
          <w:sz w:val="24"/>
          <w:szCs w:val="24"/>
          <w:lang w:eastAsia="ru-RU"/>
        </w:rPr>
        <w:t>инструкциях</w:t>
      </w:r>
      <w:proofErr w:type="gramEnd"/>
      <w:r w:rsidRPr="00B95234">
        <w:rPr>
          <w:rFonts w:ascii="Times New Roman" w:eastAsia="Times New Roman" w:hAnsi="Times New Roman" w:cs="Times New Roman"/>
          <w:color w:val="444444"/>
          <w:sz w:val="24"/>
          <w:szCs w:val="24"/>
          <w:lang w:eastAsia="ru-RU"/>
        </w:rPr>
        <w:t xml:space="preserve"> по применению которых есть рекомендации по обеззараживанию кувезов.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3931. Для дезинфекции кувезов не допускают применение хлорактивных средств, а также средств, содержащих в своем составе альдегиды, фенол и его производные.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3932. Дезинфекцию наружных поверхностей кувезовс целью профилактики ИСМП осуществляют ежедневно одновременно с проведением текущих уборок по режиму, обеспечивающему гибель грамотрицательных и грамположительных бактерий.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3933. Обработку внутренних поверхностей и приспособлений кувезов проводят по типу заключительной дезинфекции в отдельном хорошо проветриваемом помещении, оснащенном ультрафиолетовыми облучателями или другими устройствами обеззараживания воздуха, разрешенными к применению. Обеззараживание внутренних поверхностей и приспособлений кувезов проводят перед поступлением ребенка.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3934. Обработку кувезов проводят после перевода новорождённого, но не реже 1 раза в 7 календарных дней. Обработку кувезов следует проводить с учетом документации по эксплуатации кувеза, прилагаемой к конкретной модели.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3935. Перед обработкой кувеза его необходимо выключить, опорожнить водяной бачок увлажнителя, в случаях, предусмотренных инструкцией по эксплуатации кувеза, </w:t>
      </w:r>
      <w:r w:rsidRPr="00B95234">
        <w:rPr>
          <w:rFonts w:ascii="Times New Roman" w:eastAsia="Times New Roman" w:hAnsi="Times New Roman" w:cs="Times New Roman"/>
          <w:color w:val="444444"/>
          <w:sz w:val="24"/>
          <w:szCs w:val="24"/>
          <w:lang w:eastAsia="ru-RU"/>
        </w:rPr>
        <w:lastRenderedPageBreak/>
        <w:t>поменять фильтры отверстия кабины, через которое в кувез поступает воздух.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3936. </w:t>
      </w:r>
      <w:proofErr w:type="gramStart"/>
      <w:r w:rsidRPr="00B95234">
        <w:rPr>
          <w:rFonts w:ascii="Times New Roman" w:eastAsia="Times New Roman" w:hAnsi="Times New Roman" w:cs="Times New Roman"/>
          <w:color w:val="444444"/>
          <w:sz w:val="24"/>
          <w:szCs w:val="24"/>
          <w:lang w:eastAsia="ru-RU"/>
        </w:rPr>
        <w:t>Дезинфекцию поверхностей кувезов проводят способом протирания, различных приспособлений - погружением в растворы дезинфицирующих средств по режимам (концентрация раствора, время дезинфекционной выдержки), рекомендованным для профилактики и борьбы с бактериальными, вирусными и грибковыми инфекциями, выбирая из них наиболее жесткий для данного средства (более высокие концентрации рабочих растворов и более длительное время обеззараживания) с последующим промыванием водой в соответствии с режимами, рекомендованными для изделий</w:t>
      </w:r>
      <w:proofErr w:type="gramEnd"/>
      <w:r w:rsidRPr="00B95234">
        <w:rPr>
          <w:rFonts w:ascii="Times New Roman" w:eastAsia="Times New Roman" w:hAnsi="Times New Roman" w:cs="Times New Roman"/>
          <w:color w:val="444444"/>
          <w:sz w:val="24"/>
          <w:szCs w:val="24"/>
          <w:lang w:eastAsia="ru-RU"/>
        </w:rPr>
        <w:t xml:space="preserve"> медицинского назначения.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3937. После дезинфекции кувеза остатки дезинфицирующего раствора следует удалить многократным протиранием (смыванием) стерильными салфетками или стерильной пеленкой, обильно смоченными стерильной водой (100-150 мл). После каждого смывания необходимо поверхности вытирать насухо. По окончании обработки кувезы следует проветривать в течение времени, рекомендованном для конкретного используемого средства.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3938. По окончании обработки, кувез закрывают крышкой и включают аппарат. Перед тем, как поместить ребенка, увлажняющую систему кувеза заливают стерильной дистиллированной водой.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Санитарно-эпидемиологические требования к организации и проведению мер профилактики ИСМП и противоэпидемических мероприятий в стационарах (отделениях) инфекционного профиля</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3939. Здания стационаров инфекционного профиля, располагают на расстоянии не менее 100 метров от территории жилой застройки.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3940. Инфекционный корпус отделяется от других корпусов полосой зеленых насаждений.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3941. При соответствующей планировочной изоляции и наличии автономных систем вентиляции допускается размещение инфекционных отделений в одном здании с другими отделениями.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3942. Инфекционные стационары (отделения) в составе многопрофильных больниц должны иметь отдельное приемное отделение.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3943. В жилых и общественных зданиях не допускается размещение МО, оказывающих медицинскую помощь больным инфекционными заболеваниями.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3944. На территории медицинских организаций, оказывающих помощь в стационарных условиях по профилю "Инфекционные болезни", "Фтизиатрия" не допускается размещение объектов, организаций, функционально не связанных с осуществлением лечебно-диагностического процесса и обеспечением деятельности данной медицинской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3945. При строительстве новых инфекционных стационаров (отделений) или реконструкции действующих следует все отделения предусматривать боксированными. В акушерских отделениях инфекционного профиля должны быть оборудованы родовые боксы.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3946. На выезде из "грязной" зоны территории инфекционного стационара (корпуса) предусматривается площадка или помещение для дезинфекции санитарного транспорта.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3947. При въезде на территорию стационара указательными и световыми сигналами обозначают направление к приемному отделению, смотровым боксам. В соответствующих местах помещают светящиеся ночью вывески: "приемное отделение", "бокс N", "место дезинфекции транспорта".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3948. Графики движения больных, персонала, транспорта, особенно связанных с "грязными" маршрутами, предусматривают максимально короткими.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3949. Проход персонала в здания инфекционного стационара (отделения), а также выход из них должен быть организован со стороны "чистой" зоны. Проход персонала из "грязной" зоны в "чистую" должен осуществляться через санитарные пропускники.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3950. Выписываемый (здоровый) пациент из боксов должен выходить в "чистую" зону.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3951. Доставка пищи из пищеблока, белья из прачечной в инфекционный стационар (отделение) должна быть организована по поверхности территории больницы. Соединение корпусов тоннелями не допускается.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3952. Въезд на хозяйственный двор стационара должен быть обособлен от въезда больных в приемное отделение и проходить в стороне от лечебных корпусов.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3953. Выезд от патологоанатомического корпуса должен проходить в стороне от мест пребывания больных и осуществляться через специальные ворота, без пересечения территорий стационара; он может быть совмещен также с хозяйственным выездом.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4114. Дезинфекционное отделение (далее - дезотделение) </w:t>
      </w:r>
      <w:proofErr w:type="gramStart"/>
      <w:r w:rsidRPr="00B95234">
        <w:rPr>
          <w:rFonts w:ascii="Times New Roman" w:eastAsia="Times New Roman" w:hAnsi="Times New Roman" w:cs="Times New Roman"/>
          <w:color w:val="444444"/>
          <w:sz w:val="24"/>
          <w:szCs w:val="24"/>
          <w:lang w:eastAsia="ru-RU"/>
        </w:rPr>
        <w:t>предназначены</w:t>
      </w:r>
      <w:proofErr w:type="gramEnd"/>
      <w:r w:rsidRPr="00B95234">
        <w:rPr>
          <w:rFonts w:ascii="Times New Roman" w:eastAsia="Times New Roman" w:hAnsi="Times New Roman" w:cs="Times New Roman"/>
          <w:color w:val="444444"/>
          <w:sz w:val="24"/>
          <w:szCs w:val="24"/>
          <w:lang w:eastAsia="ru-RU"/>
        </w:rPr>
        <w:t xml:space="preserve"> для: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централизованного приготовления растворов дезинфицирующих средств;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камерной дезинфекции одежды и белья больных, постельных принадлежностей, мягкого инвентаря;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дезинфекционной обработки кроватей (для вновь строящихся зданий по заданию на проектирование);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комплектования уборочных тележек;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стирки мопов.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Помещения дезотделения должны быть разделены на две зоны: "грязную", где ведутся работы с инфицированными и потенциально инфицированными вещами и больничным текстилем, и "чистую", где работают с обеззараженными вещами и больничным текстилем, и иметь два самостоятельных входа - один для персонала и выдачи обработанных вещей, другой - для приема инфицированных вещей. Дезотделения размещают в нижних этажах, в том числе подземных.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Дезинфекционные камеры подлежат бактериологическому контролю после их установки, ремонта, а также в ходе эксплуатации не реже двух раз в год в порядке производственного контроля.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Станции обработки кроватей предусматривают для вновь строящихся стационаров мощностью свыше 300 коек и перинатальных центров мощностью свыше 100 коек. В задачи станции входит прием использованной кровати из отделения, разборка, передача грязного белья в стирку, камерная дезинфекция постельных принадлежностей, мойка и дезинфекция самой кровати. Перечисленные операции производят в "грязной" зоне отделения. В "чистой" зоне производят комплектацию чистой кровати чистыми постельными принадлежностями и бельем, временное хранение чистой кровати и передача ее в отделение.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Станцию обработки кроватей размещают в нижних этажах (в том числе подземном) палатного корпуса с учетом обеспечения удобных вертикальных связей (с помощью лифтов) с палатными отделениями.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В составе дезинфекционного отделения располагают помещения или зоны для обработки (стирки и дезинфекции) и подготовки к работе уборочного текстиля (моющих насадок/мопов) и салфеток), хранения и приготовления растворов моющих и дезинфицирующих средств, комплектации уборочных тележек.</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Больничные прачечные</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4115. Санитарно-эпидемиологические требования к устройству, оборудованию, содержанию больничных прачечных устанавливаются в соответствии с нормативными документами, регламентирующими работу прачечных, а также технических регламентов.</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4116. Производительность следует принимать из расчета 2,3 кг сухого белья на койку в день и 0,4 кг сухого белья на одно посещение амбулаторно-поликлинического отделения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4117. Стирка белья из отделений инфекционного, в том числе туберкулезного, профиля осуществляется только в собственных или в специализированных прачечных для стирки больничного белья.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4118. Все белье из инфекционных отделений, а также белье, загрязненное биологическими жидкостями и выделениями больных из соматических отделений дезинфицируют и стирают в прачечных. Для этого используют стиральные машины барьерного проходного типа, имеющих 2 окна - загрузочное ("грязное") и разгрузочное ("чистое"). Слабозагрязненный больничный текстиль, в том числе уборочный текстильный инвентарь можно стирать в машинах непроходного типа.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4119. Стирка белья из отделений неинфекционного профиля осуществляется в собственных (больничных) прачечных или прачечных бытового обслуживания, режим обеззараживания и стирки в которых соответствует технологии обработки белья для медицинской организации. В случае стирки белья в неспециализированных коммунальных прачечных, для белья медицинской организации выделяется отдельная технологическая линия (отдельные машины).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4120. Планировка прачечной должна предусматривать последовательность (поточность) технологического процесса. Не допускается пересечение потоков чистого и грязного белья. Доставка чистого белья и транспортировка грязного проводится разными лифтами. Поступление грязного и выдача чистого белья осуществляется через разные входы и помещения.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xml:space="preserve">4121. Белье, загрязненное выделениями (нательное и постельное белье полотенца, подкладные пеленки, спецодежда медицинского персонала), по возможности освобождают от выделений и собирают в непромокаемые мешки. </w:t>
      </w:r>
      <w:proofErr w:type="gramStart"/>
      <w:r w:rsidRPr="00B95234">
        <w:rPr>
          <w:rFonts w:ascii="Times New Roman" w:eastAsia="Times New Roman" w:hAnsi="Times New Roman" w:cs="Times New Roman"/>
          <w:color w:val="444444"/>
          <w:sz w:val="24"/>
          <w:szCs w:val="24"/>
          <w:lang w:eastAsia="ru-RU"/>
        </w:rPr>
        <w:t>Обеззараживание загрязненных выделениями и биологическими жидкостями изделий из текстильных материалов осуществляют в прачечных путем замачивания в растворах дезинфицирующих средств (ДС) перед стиркой или в процессе стирки с использованием разрешенных для этих целей ДС в стиральных машинах проходного типа по программе обработки белья в медицинских организациях Стирку больничного белья осуществляют по режимам термической или термохимической дезинфекции в соответствии с инструкциями к</w:t>
      </w:r>
      <w:proofErr w:type="gramEnd"/>
      <w:r w:rsidRPr="00B95234">
        <w:rPr>
          <w:rFonts w:ascii="Times New Roman" w:eastAsia="Times New Roman" w:hAnsi="Times New Roman" w:cs="Times New Roman"/>
          <w:color w:val="444444"/>
          <w:sz w:val="24"/>
          <w:szCs w:val="24"/>
          <w:lang w:eastAsia="ru-RU"/>
        </w:rPr>
        <w:t xml:space="preserve"> дезинфицирующим средствам и стиральному оборудованию. Используются барьерные стиральные машины проходного типа.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4122. Для стирки белья новорожденных и детей до 1 года в прачечной организуют отдельный технологический поток и используют специальные моющие средства, разрешенные для этих целей.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4123. Для стирки спецодежды персонала или небольшого количества белья (салфетки, полотенца для персонала) в медицинских организациях амбулаторно-поликлинического типа, включая дневные стационары, допускается устройство мини-прачечных, состоящих из двух смежных помещений (одно для сбора и стирки, другое для сушки и глажения).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4124. При стирке белья должны быть обеспечены дезинфекция, должное качество стирки и микробиологическая чистота. Микробиологическая чистота белья определяется отсутствием санитарно-показательной микрофлоры (бактерии группы кишечной палочки - БГКП, золотистый стафилококк) в смывах с чистого белья, проводимых в рамках производственного контроля не реже 2 раз в год, по эпидемиологическим показаниям и в ходе контрольных (надзорных) мероприятий.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4125. В МО должен быть предусмотрен обменный фонд больничного белья и постельных принадлежностей в соответствии с обязательными требованиями.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XLV. Профилактика столбняка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4126. Столбняк представляет собой зооантропонозную бактериальную инфекционную болезнь с контактным механизмом передачи возбудителя, характеризующуюся поражением центральной нервной системы с тоническим напряжением скелетной мускулатуры, периодическими генерализованными судорогами и высокой летальностью.</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4127. Диагноз устанавливается на основании клинических признаков болезни и эпидемиологического анамнеза. Лабораторная диагностика столбняка имеет второстепенное значение.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4128. Возбудитель столбняка - Clostridium tetani (C. tetani), спорообразующий анаэроб, продуцирующий один из самых сильных биологических токсинов - тетаноспазмин (летальная доза для человека - 2,5 нг/кг веса), обусловливающий поражение центральной нервной системы и основной судорожный синдром в клинике заболевания.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4129. C. tetani - тонкие, грамположительные, строго анаэробные спорообразующие палочки. Вегетативные формы микроорганизма чувствительны к нагреванию и кислороду. Споры C. tetani, благодаря устойчивости к различным внешним воздействиям, десятки лет </w:t>
      </w:r>
      <w:r w:rsidRPr="00B95234">
        <w:rPr>
          <w:rFonts w:ascii="Times New Roman" w:eastAsia="Times New Roman" w:hAnsi="Times New Roman" w:cs="Times New Roman"/>
          <w:color w:val="444444"/>
          <w:sz w:val="24"/>
          <w:szCs w:val="24"/>
          <w:lang w:eastAsia="ru-RU"/>
        </w:rPr>
        <w:lastRenderedPageBreak/>
        <w:t>могут не только сохраняться в почве, но и при благоприятных условиях вегетировать, создавая стойкие природные эндемичные очаги заражения. Они выдерживают автоклавирование при 121</w:t>
      </w:r>
      <w:proofErr w:type="gramStart"/>
      <w:r w:rsidRPr="00B95234">
        <w:rPr>
          <w:rFonts w:ascii="Times New Roman" w:eastAsia="Times New Roman" w:hAnsi="Times New Roman" w:cs="Times New Roman"/>
          <w:color w:val="444444"/>
          <w:sz w:val="24"/>
          <w:szCs w:val="24"/>
          <w:lang w:eastAsia="ru-RU"/>
        </w:rPr>
        <w:t>°С</w:t>
      </w:r>
      <w:proofErr w:type="gramEnd"/>
      <w:r w:rsidRPr="00B95234">
        <w:rPr>
          <w:rFonts w:ascii="Times New Roman" w:eastAsia="Times New Roman" w:hAnsi="Times New Roman" w:cs="Times New Roman"/>
          <w:color w:val="444444"/>
          <w:sz w:val="24"/>
          <w:szCs w:val="24"/>
          <w:lang w:eastAsia="ru-RU"/>
        </w:rPr>
        <w:t xml:space="preserve"> в течение 10-15 минут. Споры также относительно устойчивы к фенолу и другим химическим агентам.</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4130. Возбудители столбняка встречаются в почвах всего мира, но наиболее часто в плотно населенных областях с теплым, влажным климатом и с почвой, богатой органическими веществами.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4131. Эпидемиологически значимым природным резервуаром и источником C. tetani является почва, особенно загрязненная фекалиями человека и животных.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4132. Возбудитель столбняка не передается от человека к человеку.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4133. Заболеваемость столбняком регистрируется повсеместно в виде спорадических случаев, эпидемических очагов столбняка нет.</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4134. Столбняк является одним из заболеваний, эффективно предотвращаемых средствами специфической иммунопрофилактики.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4135. В Российской Федерации ежегодно регистрируется только спорадическая заболеваемость среди старших возрастных групп населения, преимущественно не привитых. Столбняк новорожденных не регистрируется. Пик заболеваемости обычно приходится на весенне-осенний период. Основными группами риска остаются сельскохозяйственные работники, лица, работающие на дачных и садовых участках, пенсионеры.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4136. Во время военных действий столбняк часто осложняет осколочные ранения.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4137. Механизм и пути передачи возбудителя - контактный - </w:t>
      </w:r>
      <w:proofErr w:type="gramStart"/>
      <w:r w:rsidRPr="00B95234">
        <w:rPr>
          <w:rFonts w:ascii="Times New Roman" w:eastAsia="Times New Roman" w:hAnsi="Times New Roman" w:cs="Times New Roman"/>
          <w:color w:val="444444"/>
          <w:sz w:val="24"/>
          <w:szCs w:val="24"/>
          <w:lang w:eastAsia="ru-RU"/>
        </w:rPr>
        <w:t>через</w:t>
      </w:r>
      <w:proofErr w:type="gramEnd"/>
      <w:r w:rsidRPr="00B95234">
        <w:rPr>
          <w:rFonts w:ascii="Times New Roman" w:eastAsia="Times New Roman" w:hAnsi="Times New Roman" w:cs="Times New Roman"/>
          <w:color w:val="444444"/>
          <w:sz w:val="24"/>
          <w:szCs w:val="24"/>
          <w:lang w:eastAsia="ru-RU"/>
        </w:rPr>
        <w:t>:</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поврежденные кожные покровы и слизистые оболочки (раны, проколы, занозы, ожоги, обморожения, укусы и другие) в результате чего возникает посттравматический столбняк;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проникающие повреждения желудочно-кишечного тракта при экстренных операциях - постоперационный столбняк;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пуповину при самостоятельных родах (без медицинской помощи) - столбняк новорожденных (пупочный столбняк).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4138. Каждая из этих форм характеризуется особенностями симптоматики, клинического течения и исхода.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4139. Посттравматический столбняк чаще имеет средний инкубационный период 6-14 дней, развивается по классической схеме: тянущие боли по ходу поврежденной части тела, последовательное развитие спазма мимической мускулатуры с появлением страдальческой улыбки (resussardonicus), спазма жевательной мускулатуры с нарушением глотания (trismus), спастическое сокращение мышц затылка, груди, плеч, спины, бедер, что вызывает выгибание позвоночника (opisthotonus). Характерной особенностью является сохранение гипертонуса мышц после приступа. Наблюдается повышение температуры, потливость, тахикардия, нарушение мочеиспускания и дефекации при сохранении сознания. Далее развиваются тонические и клонические судороги, которые </w:t>
      </w:r>
      <w:r w:rsidRPr="00B95234">
        <w:rPr>
          <w:rFonts w:ascii="Times New Roman" w:eastAsia="Times New Roman" w:hAnsi="Times New Roman" w:cs="Times New Roman"/>
          <w:color w:val="444444"/>
          <w:sz w:val="24"/>
          <w:szCs w:val="24"/>
          <w:lang w:eastAsia="ru-RU"/>
        </w:rPr>
        <w:lastRenderedPageBreak/>
        <w:t>захватывают дыхательные мышцы, диафрагму и могут привести к летальному исходу. Летальность при этой форме составляет до 50%.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4140. Постоперационный и постабортальный столбняк может развиваться через 6-24 часа, максимум - 3 </w:t>
      </w:r>
      <w:proofErr w:type="gramStart"/>
      <w:r w:rsidRPr="00B95234">
        <w:rPr>
          <w:rFonts w:ascii="Times New Roman" w:eastAsia="Times New Roman" w:hAnsi="Times New Roman" w:cs="Times New Roman"/>
          <w:color w:val="444444"/>
          <w:sz w:val="24"/>
          <w:szCs w:val="24"/>
          <w:lang w:eastAsia="ru-RU"/>
        </w:rPr>
        <w:t>календарных</w:t>
      </w:r>
      <w:proofErr w:type="gramEnd"/>
      <w:r w:rsidRPr="00B95234">
        <w:rPr>
          <w:rFonts w:ascii="Times New Roman" w:eastAsia="Times New Roman" w:hAnsi="Times New Roman" w:cs="Times New Roman"/>
          <w:color w:val="444444"/>
          <w:sz w:val="24"/>
          <w:szCs w:val="24"/>
          <w:lang w:eastAsia="ru-RU"/>
        </w:rPr>
        <w:t xml:space="preserve"> дня, клиническая картина развивается быстро, часто отсутствуют спазмы мимической и жевательной мускулатуры, сразу появляются судороги всего тела. Летальность при таких формах столбняка достигает 70%.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4141. Пупочный столбняк (наиболее тяжелая форма), которая имеет короткий инкубационный период (от 1 до 3 календарных дней), инициальные симптомы: постоянный крик ребенка, полный отказ от груди, судороги тела с запрокидыванием головы и поджатием рук и ног (поза лягушонка). Летальность - 80-90%.</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Выявление, регистрация и учет больных столбняком</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4142. При подозрении на столбняк больные подлежат немедленной госпитализации в отделение интенсивной терапии (реанимации) в связи с возможностью нарушения жизненно важных функций организма или в хирургические отделения. Пациенты должны быть размещены в отдельных палатах, максимально изолированных от внешних раздражителей, способных спровоцировать судороги.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4143. В направлении на госпитализацию больных столбняком или лиц с подозрением на это заболевание указывают сведения о больном, в том числе: первоначальные симптомы заболевания, проведенное лечение, сведения о профилактических прививках, наличие травм, ран и другие.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4144. При госпитализации больных или лиц с подозрением на заболевание столбняком необходимо соблюдать преемственность в передаче сведений о них на всех этапах оказания медицинской помощи - от момента обращения до госпитализации в стационар.</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4145. Выписку больного столбняком проводят после полного клинического выздоровления.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4146. За переболевшим столбняком устанавливается диспансерное наблюдение.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4147. Сбор отчетности о заболеваниях столбняком составляют по установленным формам государственного статистического наблюдения.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в очаге столбняка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4148. Противоэпидемические мероприятия в очаге выявленного больного столбняком не проводятся, разобщение контактных лиц не требуется.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4149. Дезинфекция в очаге не проводится.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Организация и проведение эпидемиологического обследования в очаге столбняка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4150. При получении экстренного извещения специалист органа, уполномоченного осуществлять федеральный государственный санитарно-эпидемиологический надзор, в течение 24 часов проводит эпидемиологическое обследование очага инфекции с </w:t>
      </w:r>
      <w:r w:rsidRPr="00B95234">
        <w:rPr>
          <w:rFonts w:ascii="Times New Roman" w:eastAsia="Times New Roman" w:hAnsi="Times New Roman" w:cs="Times New Roman"/>
          <w:color w:val="444444"/>
          <w:sz w:val="24"/>
          <w:szCs w:val="24"/>
          <w:lang w:eastAsia="ru-RU"/>
        </w:rPr>
        <w:lastRenderedPageBreak/>
        <w:t>уточнением следующих данных:</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roofErr w:type="gramStart"/>
      <w:r w:rsidRPr="00B95234">
        <w:rPr>
          <w:rFonts w:ascii="Times New Roman" w:eastAsia="Times New Roman" w:hAnsi="Times New Roman" w:cs="Times New Roman"/>
          <w:color w:val="444444"/>
          <w:sz w:val="24"/>
          <w:szCs w:val="24"/>
          <w:lang w:eastAsia="ru-RU"/>
        </w:rPr>
        <w:t>наличие в анамнезе больного травмы (ожог, обморожение, внебольничный аборт, хирургические операции, роды на дому, укусы диких и домашних животных, хронические язвы наружных покровов, ранения и другие);</w:t>
      </w:r>
      <w:r w:rsidRPr="00B95234">
        <w:rPr>
          <w:rFonts w:ascii="Times New Roman" w:eastAsia="Times New Roman" w:hAnsi="Times New Roman" w:cs="Times New Roman"/>
          <w:color w:val="444444"/>
          <w:sz w:val="24"/>
          <w:szCs w:val="24"/>
          <w:lang w:eastAsia="ru-RU"/>
        </w:rPr>
        <w:br/>
      </w:r>
      <w:proofErr w:type="gramEnd"/>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даты, места и обстоятельства получения травмы, ожога (число, месяц, год);</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вид травмы (бытовая, производственная, дорожно-транспортная, спортивная);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локализации травмы (нижние, верхние конечности, голова, шея, корпус);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характеристики раны (колотая, резаная, рваная, ушибленная, огнестрельная);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места и даты обращения за медицинской помощью по поводу травмы;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полное наименование медицинской организации;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хирургической обработки раны;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проведение специфической профилактики;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противостолбнячной сыворотки (количество ME), дата;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столбнячного анатоксина (доза), дата;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противостолбнячной сыворотки (количество ME), дата, дополнительно введение столбнячного анатоксина (доза), дата;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введение противостолбнячного человеческого иммуноглобулина (количество ME), дата;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наличие прививок против столбняка до развития заболевания - даты их проведения, название препаратов с указанием дозы, серии, контрольного номера;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состояние здоровья (перенесенные заболевания) в сроки (1-3 месяца) до иммунизации, в момент ее проведения и после нее;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причины отсутствия прививок против столбняка (медицинские противопоказания, отказ);</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организация работы по профилактике столбняка на территории.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4151. По завершении эпидемиологического расследования сведения о больном вносятся в эпидемиологическую карту обследования очага.</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Профилактические мероприятия при столбняке</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4152. С целью предупреждения возникновения заболеваний столбняком проводят неспецифическую и специфическую профилактику.</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4153. Неспецифическая профилактика направлена на предупреждение травматизма в быту и на производстве, исключение возможности заражения операционных, пупочных и </w:t>
      </w:r>
      <w:r w:rsidRPr="00B95234">
        <w:rPr>
          <w:rFonts w:ascii="Times New Roman" w:eastAsia="Times New Roman" w:hAnsi="Times New Roman" w:cs="Times New Roman"/>
          <w:color w:val="444444"/>
          <w:sz w:val="24"/>
          <w:szCs w:val="24"/>
          <w:lang w:eastAsia="ru-RU"/>
        </w:rPr>
        <w:lastRenderedPageBreak/>
        <w:t>других ран, раннюю и тщательную хирургическую обработку ран.</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4154. Специфическая профилактика (иммунопрофилактика) проводится в виде плановой активной иммунизации детей и взрослых и экстренной иммунопрофилактики по поводу травм в медицинских организациях различного профиля.</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4155. Плановую специфическую профилактику против столбняка проводят иммунобиологическими лекарственными препаратами, разрешенными к применению, содержащими очищенный адсорбированный столбнячный анатоксин в соответствии с Национальным календарем профилактических прививок.</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4156. </w:t>
      </w:r>
      <w:proofErr w:type="gramStart"/>
      <w:r w:rsidRPr="00B95234">
        <w:rPr>
          <w:rFonts w:ascii="Times New Roman" w:eastAsia="Times New Roman" w:hAnsi="Times New Roman" w:cs="Times New Roman"/>
          <w:color w:val="444444"/>
          <w:sz w:val="24"/>
          <w:szCs w:val="24"/>
          <w:lang w:eastAsia="ru-RU"/>
        </w:rPr>
        <w:t>Экстренную профилактику столбняка проводят при любых травмах с нарушением целостности кожных покровов и слизистых оболочек, обморожениях и ожогах (термических, химических, радиационных) второй, третьей и четвертой степеней, проникающих повреждениях желудочно-кишечного тракта, прободениях (при хирургических операциях на желудочно-кишечном тракте в стационарах экстренная профилактика не проводится), проникающих травмах ротовой полости, глаза, внебольничных абортах, родах вне медицинских организаций, гангрене или некрозе тканей любого типа</w:t>
      </w:r>
      <w:proofErr w:type="gramEnd"/>
      <w:r w:rsidRPr="00B95234">
        <w:rPr>
          <w:rFonts w:ascii="Times New Roman" w:eastAsia="Times New Roman" w:hAnsi="Times New Roman" w:cs="Times New Roman"/>
          <w:color w:val="444444"/>
          <w:sz w:val="24"/>
          <w:szCs w:val="24"/>
          <w:lang w:eastAsia="ru-RU"/>
        </w:rPr>
        <w:t xml:space="preserve">, длительно текущих </w:t>
      </w:r>
      <w:proofErr w:type="gramStart"/>
      <w:r w:rsidRPr="00B95234">
        <w:rPr>
          <w:rFonts w:ascii="Times New Roman" w:eastAsia="Times New Roman" w:hAnsi="Times New Roman" w:cs="Times New Roman"/>
          <w:color w:val="444444"/>
          <w:sz w:val="24"/>
          <w:szCs w:val="24"/>
          <w:lang w:eastAsia="ru-RU"/>
        </w:rPr>
        <w:t>абсцессах</w:t>
      </w:r>
      <w:proofErr w:type="gramEnd"/>
      <w:r w:rsidRPr="00B95234">
        <w:rPr>
          <w:rFonts w:ascii="Times New Roman" w:eastAsia="Times New Roman" w:hAnsi="Times New Roman" w:cs="Times New Roman"/>
          <w:color w:val="444444"/>
          <w:sz w:val="24"/>
          <w:szCs w:val="24"/>
          <w:lang w:eastAsia="ru-RU"/>
        </w:rPr>
        <w:t>, карбункулах, остеомиелитах, укусах животными.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4157. Экстренную профилактику столбняка проводят до 20 календарного дня с момента получения травмы.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4158. Экстренную профилактику столбняка (препараты и схемы их применения) осуществляют в соответствии с нормативными документами. Назначение препаратов для экстренной иммунопрофилактики столбняка проводится дифференцированно в зависимости от наличия документального подтверждения о проведении профилактической прививки или данных иммунологического контроля напряженности противостолбнячного иммунитета, а также с учетом характера травмы.</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4159. Экстренную иммунопрофилактику столбняка проводят в виде: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пассивной иммунизации или серопрофилактики противостолбнячным человеческим иммуноглобулином (ПСЧИ), а при его отсутствии - противостолбнячной сывороткой (ПСС);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активно-пассивной профилактики, состоящей из одновременного введения в разные участки тела противостолбнячного человеческого иммуноглобулина (а при его отсутствии - ПСС) и столбнячного анатоксина (АС)/</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4160. экстренной ревакцинации столбнячным анатоксином (или дифтерийно-столбнячным анатоксином с уменьшенным содержанием антигенов - АДС-м) для стимуляции иммунитета у ранее привитых людей.</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4161. Своевременность и полноту проведения экстренной профилактики столбняка обеспечивает медицинский работник, оказывающий медицинскую помощь при травме.</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Мероприятия при появлении реакции на введение препаратов, применяемых при экстренной профилактике столбняка</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4162. За каждым привитым устанавливают медицинское наблюдение в течение часа после проведения прививки.</w:t>
      </w:r>
      <w:r w:rsidRPr="00B95234">
        <w:rPr>
          <w:rFonts w:ascii="Times New Roman" w:eastAsia="Times New Roman" w:hAnsi="Times New Roman" w:cs="Times New Roman"/>
          <w:color w:val="444444"/>
          <w:sz w:val="24"/>
          <w:szCs w:val="24"/>
          <w:lang w:eastAsia="ru-RU"/>
        </w:rPr>
        <w:br/>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4163. Ответственность за полноту, достоверность и своевременность учета случаев осложнений, а также оперативное и полное сообщение о них в территориальный орган, уполномоченный осуществлять федеральный государственный санитарно-эпидемиологический надзор, несет руководитель медицинской организации.</w:t>
      </w:r>
    </w:p>
    <w:tbl>
      <w:tblPr>
        <w:tblW w:w="0" w:type="auto"/>
        <w:tblCellMar>
          <w:left w:w="0" w:type="dxa"/>
          <w:right w:w="0" w:type="dxa"/>
        </w:tblCellMar>
        <w:tblLook w:val="04A0" w:firstRow="1" w:lastRow="0" w:firstColumn="1" w:lastColumn="0" w:noHBand="0" w:noVBand="1"/>
      </w:tblPr>
      <w:tblGrid>
        <w:gridCol w:w="9355"/>
      </w:tblGrid>
      <w:tr w:rsidR="00BA6750" w:rsidRPr="00B95234" w:rsidTr="00BA6750">
        <w:trPr>
          <w:trHeight w:val="12"/>
        </w:trPr>
        <w:tc>
          <w:tcPr>
            <w:tcW w:w="11458"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Хламидии</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893"/>
        <w:gridCol w:w="4462"/>
      </w:tblGrid>
      <w:tr w:rsidR="00BA6750" w:rsidRPr="00B95234" w:rsidTr="00BA6750">
        <w:trPr>
          <w:trHeight w:val="12"/>
        </w:trPr>
        <w:tc>
          <w:tcPr>
            <w:tcW w:w="591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II группа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w:t>
            </w:r>
            <w:r w:rsidRPr="00B95234">
              <w:rPr>
                <w:rFonts w:ascii="Times New Roman" w:eastAsia="Times New Roman" w:hAnsi="Times New Roman" w:cs="Times New Roman"/>
                <w:i/>
                <w:iCs/>
                <w:sz w:val="24"/>
                <w:szCs w:val="24"/>
                <w:bdr w:val="none" w:sz="0" w:space="0" w:color="auto" w:frame="1"/>
                <w:lang w:eastAsia="ru-RU"/>
              </w:rPr>
              <w:t>Chlamydophila psittaci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орнитоза-пситтакоза</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777"/>
        <w:gridCol w:w="4578"/>
      </w:tblGrid>
      <w:tr w:rsidR="00BA6750" w:rsidRPr="00B95234" w:rsidTr="00BA6750">
        <w:trPr>
          <w:trHeight w:val="12"/>
        </w:trPr>
        <w:tc>
          <w:tcPr>
            <w:tcW w:w="591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III группа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 Chlamydia trachomatis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трахомы, урогенитального хламидиоза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 Chlamydophila pneumoniae</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пневмонии, артритов</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9355"/>
      </w:tblGrid>
      <w:tr w:rsidR="00BA6750" w:rsidRPr="00B95234" w:rsidTr="00BA6750">
        <w:trPr>
          <w:trHeight w:val="12"/>
        </w:trPr>
        <w:tc>
          <w:tcPr>
            <w:tcW w:w="11458"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Грибы</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669"/>
        <w:gridCol w:w="4686"/>
      </w:tblGrid>
      <w:tr w:rsidR="00BA6750" w:rsidRPr="00B95234" w:rsidTr="00BA6750">
        <w:trPr>
          <w:trHeight w:val="12"/>
        </w:trPr>
        <w:tc>
          <w:tcPr>
            <w:tcW w:w="591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II группа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 Blastomyces dermatitidis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бластомикоза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 Coccidioides immitis, Coccidioides posadasii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кокцидиоидомикоза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val="en-US" w:eastAsia="ru-RU"/>
              </w:rPr>
            </w:pPr>
            <w:r w:rsidRPr="00B95234">
              <w:rPr>
                <w:rFonts w:ascii="Times New Roman" w:eastAsia="Times New Roman" w:hAnsi="Times New Roman" w:cs="Times New Roman"/>
                <w:i/>
                <w:iCs/>
                <w:sz w:val="24"/>
                <w:szCs w:val="24"/>
                <w:bdr w:val="none" w:sz="0" w:space="0" w:color="auto" w:frame="1"/>
                <w:lang w:val="en-US" w:eastAsia="ru-RU"/>
              </w:rPr>
              <w:t xml:space="preserve">3. Histoplasma capsulatum var.capsulatum </w:t>
            </w:r>
            <w:r w:rsidRPr="00B95234">
              <w:rPr>
                <w:rFonts w:ascii="Times New Roman" w:eastAsia="Times New Roman" w:hAnsi="Times New Roman" w:cs="Times New Roman"/>
                <w:i/>
                <w:iCs/>
                <w:sz w:val="24"/>
                <w:szCs w:val="24"/>
                <w:bdr w:val="none" w:sz="0" w:space="0" w:color="auto" w:frame="1"/>
                <w:lang w:eastAsia="ru-RU"/>
              </w:rPr>
              <w:t>и</w:t>
            </w:r>
            <w:r w:rsidRPr="00B95234">
              <w:rPr>
                <w:rFonts w:ascii="Times New Roman" w:eastAsia="Times New Roman" w:hAnsi="Times New Roman" w:cs="Times New Roman"/>
                <w:i/>
                <w:iCs/>
                <w:sz w:val="24"/>
                <w:szCs w:val="24"/>
                <w:bdr w:val="none" w:sz="0" w:space="0" w:color="auto" w:frame="1"/>
                <w:lang w:val="en-US" w:eastAsia="ru-RU"/>
              </w:rPr>
              <w:t xml:space="preserve"> duboisii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гистоплазмоза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 Paracoccidioides brasiliensis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паракокцидиоидомикоза</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4835"/>
        <w:gridCol w:w="4520"/>
      </w:tblGrid>
      <w:tr w:rsidR="00BA6750" w:rsidRPr="00B95234" w:rsidTr="00BA6750">
        <w:trPr>
          <w:trHeight w:val="12"/>
        </w:trPr>
        <w:tc>
          <w:tcPr>
            <w:tcW w:w="591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458"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III группа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 Aspergillus flavus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аспергиллеза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Aspergillus fumigatus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Aspergillus terreus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 Candida albicans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кандидоза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Candida glabrata</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Candida crusei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Candida tropicalis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 Cryptococcus neoformans</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криптококкоза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 Cladophialophora bantiana</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 Ramichloridium mackenzei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591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 Penicillum marneffei</w:t>
            </w:r>
          </w:p>
        </w:tc>
        <w:tc>
          <w:tcPr>
            <w:tcW w:w="554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пенициллиоза</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bl>
      <w:tblPr>
        <w:tblW w:w="0" w:type="auto"/>
        <w:tblCellMar>
          <w:left w:w="0" w:type="dxa"/>
          <w:right w:w="0" w:type="dxa"/>
        </w:tblCellMar>
        <w:tblLook w:val="04A0" w:firstRow="1" w:lastRow="0" w:firstColumn="1" w:lastColumn="0" w:noHBand="0" w:noVBand="1"/>
      </w:tblPr>
      <w:tblGrid>
        <w:gridCol w:w="578"/>
        <w:gridCol w:w="135"/>
        <w:gridCol w:w="2183"/>
        <w:gridCol w:w="108"/>
        <w:gridCol w:w="1939"/>
        <w:gridCol w:w="187"/>
        <w:gridCol w:w="51"/>
        <w:gridCol w:w="2070"/>
        <w:gridCol w:w="87"/>
        <w:gridCol w:w="622"/>
        <w:gridCol w:w="1395"/>
      </w:tblGrid>
      <w:tr w:rsidR="00BA6750" w:rsidRPr="00B95234" w:rsidTr="00BA6750">
        <w:trPr>
          <w:trHeight w:val="12"/>
        </w:trPr>
        <w:tc>
          <w:tcPr>
            <w:tcW w:w="4940" w:type="dxa"/>
            <w:gridSpan w:val="7"/>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4415" w:type="dxa"/>
            <w:gridSpan w:val="4"/>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9355" w:type="dxa"/>
            <w:gridSpan w:val="11"/>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IV группа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 Absidia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 Acremonium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 Alternaria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 Aphanoascus fulvescens (анаморфа - Chrysosporium)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 Apophysomyces elegans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 Aspergillus spp. *</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аспергиллеза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lastRenderedPageBreak/>
              <w:t>7. Aureobasidium pullulans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8. Basidiobolus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9. Beavueria bassiana</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10. Botryomyces caespitosus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ботриомикоза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11. Candida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кандидоза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12. Chaetomium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13. Cladophialophora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14. Cokeromyces recurvatus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15. Conidiobolus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16. Cryptococcus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криптококкоза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17. Cunnunghmella bertholletiae</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18. Curvularia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19. Emmonsia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адиаспиромикоза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20. Epidermophyton floccosum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дерматофитии</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21. Exophiala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22. Fonsecaea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 хромомикоза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23. Fusarium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24. Geotrichum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25. Graphium eumorphum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26. Gymnoascus dankalensis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онихомикоза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27. Histoplasma falciminosum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эпизоотического лимфангоита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28. Hoptaea werneckii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черной пьедры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29. Lacazia loboi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болезни Лобо</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30. Leptosphaeria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эумицетомы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31. Madurella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эумицетомы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32. Malassezia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малассезиоза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33. Microascus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34. Microsporum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дерматофитии</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35. Mortierella wolfii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36. Mucor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37. Nattrassia mangiferae (Scytalidium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онихомикоза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38. Neotestudina rosatii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эумицетомы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39. Ochroconis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40. Onychocola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онихомикоза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41. Paecilomyces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42. Penicillium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43. Phaeoacremonium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44. Phialemonium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45. Phialophora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46. Phoma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47. Piedraia hortae</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черной пьедры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48. Pneumocystis carinii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пневмоцистоза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49. Pseudoallecheria boydii (Scedosporium apiospermum)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хромомикоза, эумицетомы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50. Pseudochaetosphaeronema larense</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эумицетомы</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51. Pyrenochaeta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онихомикоза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52. Pythium insidiosum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питиоза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53. Ramichloridium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54. Rhinocladiella aquaspersa</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хромомикоза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55. Rhinosporidium seeberi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риноспоридиоза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56. Rhizomucor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57. Rhizopus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58. Saksenaea vasiformis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lastRenderedPageBreak/>
              <w:t>59. Scedosporium profilicans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60. Scopulariopsis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61. Sporothrix schenkii</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споротрихоза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62. Syncephalastpum racemosum</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зигомикоза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63. Trichoderma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64. Trichophyton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гиалогифомикоза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65. Trichosporon</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дерматомикоза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66. Trichosporon</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трихоспороноза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67. Ulocladium spp.</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i/>
                <w:iCs/>
                <w:sz w:val="24"/>
                <w:szCs w:val="24"/>
                <w:bdr w:val="none" w:sz="0" w:space="0" w:color="auto" w:frame="1"/>
                <w:lang w:eastAsia="ru-RU"/>
              </w:rPr>
              <w:t>68. Wangiella dermatitidis</w:t>
            </w:r>
          </w:p>
        </w:tc>
        <w:tc>
          <w:tcPr>
            <w:tcW w:w="4415" w:type="dxa"/>
            <w:gridSpan w:val="4"/>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феогифомикоза</w:t>
            </w:r>
          </w:p>
        </w:tc>
      </w:tr>
      <w:tr w:rsidR="00BA6750" w:rsidRPr="00B95234" w:rsidTr="00BA6750">
        <w:tc>
          <w:tcPr>
            <w:tcW w:w="4940" w:type="dxa"/>
            <w:gridSpan w:val="7"/>
            <w:tcBorders>
              <w:top w:val="nil"/>
              <w:left w:val="nil"/>
              <w:bottom w:val="nil"/>
              <w:right w:val="nil"/>
            </w:tcBorders>
            <w:shd w:val="clear" w:color="auto" w:fill="FFFFFF"/>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________________</w:t>
            </w:r>
            <w:r w:rsidRPr="00B95234">
              <w:rPr>
                <w:rFonts w:ascii="Times New Roman" w:eastAsia="Times New Roman" w:hAnsi="Times New Roman" w:cs="Times New Roman"/>
                <w:color w:val="444444"/>
                <w:sz w:val="24"/>
                <w:szCs w:val="24"/>
                <w:lang w:eastAsia="ru-RU"/>
              </w:rPr>
              <w:br/>
              <w:t>     * Кроме видов, вошедших в III группу.</w:t>
            </w:r>
          </w:p>
        </w:tc>
        <w:tc>
          <w:tcPr>
            <w:tcW w:w="4415" w:type="dxa"/>
            <w:gridSpan w:val="4"/>
            <w:tcBorders>
              <w:top w:val="nil"/>
              <w:left w:val="nil"/>
              <w:bottom w:val="nil"/>
              <w:right w:val="nil"/>
            </w:tcBorders>
            <w:shd w:val="clear" w:color="auto" w:fill="FFFFFF"/>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color w:val="444444"/>
                <w:sz w:val="24"/>
                <w:szCs w:val="24"/>
                <w:lang w:eastAsia="ru-RU"/>
              </w:rPr>
            </w:pPr>
          </w:p>
        </w:tc>
      </w:tr>
      <w:tr w:rsidR="00BA6750" w:rsidRPr="00B95234" w:rsidTr="00BA6750">
        <w:trPr>
          <w:trHeight w:val="12"/>
        </w:trPr>
        <w:tc>
          <w:tcPr>
            <w:tcW w:w="56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232"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970"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170" w:type="dxa"/>
            <w:gridSpan w:val="3"/>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667"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747"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935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III. Бактерии, образующие споры</w:t>
            </w: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Защитная одежда персонала (халаты, косынки, респираторы, шапочки)*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0565ECA" wp14:editId="0C7F2A8D">
                      <wp:extent cx="106680" cy="220980"/>
                      <wp:effectExtent l="0" t="0" r="0" b="0"/>
                      <wp:docPr id="103" name="AutoShape 3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Km/AEMIAwAAJQ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кальцинированной соды</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Перчатки медицинские*</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Рабочая обувь, резиновые сапоги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Пароформалиновый метод, температура 57-59</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Формалина 250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5901B6D" wp14:editId="0478C8EF">
                      <wp:extent cx="106680" cy="220980"/>
                      <wp:effectExtent l="0" t="0" r="0" b="0"/>
                      <wp:docPr id="102" name="AutoShape 3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oBWOKQcDAAAl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(18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8C120B7" wp14:editId="1410DFA5">
                      <wp:extent cx="106680" cy="220980"/>
                      <wp:effectExtent l="0" t="0" r="0" b="0"/>
                      <wp:docPr id="101" name="AutoShape 3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FxvuSkIAwAAJQ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 пола камеры)</w:t>
            </w: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Верхняя рабочая одежда (в том числе куртки, комбинезоны), постельные принадлежности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Паро-воздушный метод, температура 97-98</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66078FF" wp14:editId="1E0EABBD">
                      <wp:extent cx="106680" cy="220980"/>
                      <wp:effectExtent l="0" t="0" r="0" b="0"/>
                      <wp:docPr id="100" name="AutoShape 4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TNBgMAACU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Bl1RTNBgMAACU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 пола камеры</w:t>
            </w: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метод, температура 104-111</w:t>
            </w:r>
            <w:proofErr w:type="gramStart"/>
            <w:r w:rsidRPr="00B95234">
              <w:rPr>
                <w:rFonts w:ascii="Times New Roman" w:eastAsia="Times New Roman" w:hAnsi="Times New Roman" w:cs="Times New Roman"/>
                <w:sz w:val="24"/>
                <w:szCs w:val="24"/>
                <w:lang w:eastAsia="ru-RU"/>
              </w:rPr>
              <w:t>°С</w:t>
            </w:r>
            <w:proofErr w:type="gramEnd"/>
            <w:r w:rsidRPr="00B95234">
              <w:rPr>
                <w:rFonts w:ascii="Times New Roman" w:eastAsia="Times New Roman" w:hAnsi="Times New Roman" w:cs="Times New Roman"/>
                <w:sz w:val="24"/>
                <w:szCs w:val="24"/>
                <w:lang w:eastAsia="ru-RU"/>
              </w:rPr>
              <w:t>, давление 0,2-0,5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3DF2C68" wp14:editId="13B754D8">
                      <wp:extent cx="106680" cy="220980"/>
                      <wp:effectExtent l="0" t="0" r="0" b="0"/>
                      <wp:docPr id="99" name="AutoShape 4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9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vii9BgMAACQGAAAOAAAAAAAAAAAAAAAAAC4CAABkcnMvZTJvRG9jLnhtbFBL&#10;AQItABQABgAIAAAAIQCjjWFh2wAAAAMBAAAPAAAAAAAAAAAAAAAAAGAFAABkcnMvZG93bnJldi54&#10;bWxQSwUGAAAAAAQABADzAAAAaAYAAAAA&#10;" filled="f" stroked="f">
                      <o:lock v:ext="edit" aspectratio="t"/>
                      <w10:anchorlock/>
                    </v:rect>
                  </w:pict>
                </mc:Fallback>
              </mc:AlternateConten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B3EABBF" wp14:editId="2E4FB0F4">
                      <wp:extent cx="106680" cy="220980"/>
                      <wp:effectExtent l="0" t="0" r="0" b="0"/>
                      <wp:docPr id="98" name="AutoShape 4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kHR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tNkHR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объема камеры</w:t>
            </w: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Одежда и обувь из натуральных материалов (в том числе изделия из кожи, меха)</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Пароформалиновый метод, температура 57-59</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Формалина 250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2445024" wp14:editId="51C34434">
                      <wp:extent cx="106680" cy="220980"/>
                      <wp:effectExtent l="0" t="0" r="0" b="0"/>
                      <wp:docPr id="97" name="AutoShape 4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aEQmZQ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(18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B1C5189" wp14:editId="1870DC06">
                      <wp:extent cx="106680" cy="220980"/>
                      <wp:effectExtent l="0" t="0" r="0" b="0"/>
                      <wp:docPr id="96" name="AutoShape 4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K9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AyL8K9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 пола камеры)</w:t>
            </w: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Посуда </w:t>
            </w:r>
            <w:r w:rsidRPr="00B95234">
              <w:rPr>
                <w:rFonts w:ascii="Times New Roman" w:eastAsia="Times New Roman" w:hAnsi="Times New Roman" w:cs="Times New Roman"/>
                <w:sz w:val="24"/>
                <w:szCs w:val="24"/>
                <w:lang w:eastAsia="ru-RU"/>
              </w:rPr>
              <w:lastRenderedPageBreak/>
              <w:t>лабораторная стеклянная многократного применения (в том числе чашки Петри, пробирки, пипетки, колбы)*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Паровой </w:t>
            </w:r>
            <w:r w:rsidRPr="00B95234">
              <w:rPr>
                <w:rFonts w:ascii="Times New Roman" w:eastAsia="Times New Roman" w:hAnsi="Times New Roman" w:cs="Times New Roman"/>
                <w:sz w:val="24"/>
                <w:szCs w:val="24"/>
                <w:lang w:eastAsia="ru-RU"/>
              </w:rPr>
              <w:lastRenderedPageBreak/>
              <w:t>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Водяной </w:t>
            </w:r>
            <w:r w:rsidRPr="00B95234">
              <w:rPr>
                <w:rFonts w:ascii="Times New Roman" w:eastAsia="Times New Roman" w:hAnsi="Times New Roman" w:cs="Times New Roman"/>
                <w:sz w:val="24"/>
                <w:szCs w:val="24"/>
                <w:lang w:eastAsia="ru-RU"/>
              </w:rPr>
              <w:lastRenderedPageBreak/>
              <w:t>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CB59132" wp14:editId="1C8FFBCA">
                      <wp:extent cx="106680" cy="220980"/>
                      <wp:effectExtent l="0" t="0" r="0" b="0"/>
                      <wp:docPr id="95" name="AutoShape 4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fW9BQ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M5V9b0FAwAAJA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90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Посевы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ABB38F1" wp14:editId="5B84571B">
                      <wp:extent cx="106680" cy="220980"/>
                      <wp:effectExtent l="0" t="0" r="0" b="0"/>
                      <wp:docPr id="94" name="AutoShape 4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ZzR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Ad3ZzR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Резиновые пробки, механические устройства для пипетирования зараженного материала</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F0E93AD" wp14:editId="6D445120">
                      <wp:extent cx="106680" cy="220980"/>
                      <wp:effectExtent l="0" t="0" r="0" b="0"/>
                      <wp:docPr id="93" name="AutoShape 4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NqCbvQ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Петля микробиологическая</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Прокаливание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Пламя горелки</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Инструменты после вскрытия животных</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0E92D70" wp14:editId="3C81026C">
                      <wp:extent cx="106680" cy="220980"/>
                      <wp:effectExtent l="0" t="0" r="0" b="0"/>
                      <wp:docPr id="92" name="AutoShape 4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X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ChXX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Клетки, банки и бачки для животных (банки из-под животных с подстилочным материалом и выделениями животных)*</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C46AFE4" wp14:editId="7ED6A2AE">
                      <wp:extent cx="106680" cy="220980"/>
                      <wp:effectExtent l="0" t="0" r="0" b="0"/>
                      <wp:docPr id="91" name="AutoShape 4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LX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DcCLX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Металлические ящики, садки, сетчатые крышки и прочие*</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B2BD9C9" wp14:editId="2C4EAF24">
                      <wp:extent cx="106680" cy="220980"/>
                      <wp:effectExtent l="0" t="0" r="0" b="0"/>
                      <wp:docPr id="90" name="AutoShape 5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8ABg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COpI8A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Обработка горячим воздухом</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180</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Трупы лабораторных животных</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Водяной насыщенный пар под давлением 2,0 </w:t>
            </w:r>
            <w:r w:rsidRPr="00B95234">
              <w:rPr>
                <w:rFonts w:ascii="Times New Roman" w:eastAsia="Times New Roman" w:hAnsi="Times New Roman" w:cs="Times New Roman"/>
                <w:sz w:val="24"/>
                <w:szCs w:val="24"/>
                <w:lang w:eastAsia="ru-RU"/>
              </w:rPr>
              <w:lastRenderedPageBreak/>
              <w:t>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1A1B79E" wp14:editId="140E0370">
                      <wp:extent cx="106680" cy="220980"/>
                      <wp:effectExtent l="0" t="0" r="0" b="0"/>
                      <wp:docPr id="89" name="AutoShape 5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4F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y4xOBQ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Воздушные бактериальные фильтры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Сжигают или автоклавируют</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8A6ADC2" wp14:editId="2D64F605">
                      <wp:extent cx="106680" cy="220980"/>
                      <wp:effectExtent l="0" t="0" r="0" b="0"/>
                      <wp:docPr id="88" name="AutoShape 5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dp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GAQnaQ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Жидкие отходы, смывные воды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153EF21D" wp14:editId="2ADB0346">
                      <wp:extent cx="106680" cy="220980"/>
                      <wp:effectExtent l="0" t="0" r="0" b="0"/>
                      <wp:docPr id="87" name="AutoShape 5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nXZA3Q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Твердые отходы "заразной" зоны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935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IV. Вирусы</w:t>
            </w: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Защитная одежда персонала, белье, халаты, косынки, респираторы, маски, без видимых загрязнений*</w:t>
            </w:r>
            <w:proofErr w:type="gramEnd"/>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соды кальцинированной или 0,5% любого моющего средства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 л/кг</w:t>
            </w:r>
          </w:p>
        </w:tc>
      </w:tr>
      <w:tr w:rsidR="00BA6750" w:rsidRPr="00B95234" w:rsidTr="00BA6750">
        <w:tc>
          <w:tcPr>
            <w:tcW w:w="5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Паровоздушная смесь при температуре 80-98</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F196BDF" wp14:editId="7D4C22E0">
                      <wp:extent cx="106680" cy="220980"/>
                      <wp:effectExtent l="0" t="0" r="0" b="0"/>
                      <wp:docPr id="86" name="AutoShape 5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QF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DHHaQF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Защитная одежда персонала (халаты, косынки, респираторы) белье, загрязненные кровью, гноем, фекалиями, мокротой и другими</w:t>
            </w:r>
            <w:proofErr w:type="gramEnd"/>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кальцинированной соды или 0,5% раствор любого моющего средства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выделениями*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Обеззараживание в паровом стерилизаторе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CE2D58C" wp14:editId="55274489">
                      <wp:extent cx="106680" cy="220980"/>
                      <wp:effectExtent l="0" t="0" r="0" b="0"/>
                      <wp:docPr id="85" name="AutoShape 5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5MFBg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7Z5MF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Перчатки медицинские*</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Водяной насыщенный пар </w:t>
            </w:r>
            <w:r w:rsidRPr="00B95234">
              <w:rPr>
                <w:rFonts w:ascii="Times New Roman" w:eastAsia="Times New Roman" w:hAnsi="Times New Roman" w:cs="Times New Roman"/>
                <w:sz w:val="24"/>
                <w:szCs w:val="24"/>
                <w:lang w:eastAsia="ru-RU"/>
              </w:rPr>
              <w:lastRenderedPageBreak/>
              <w:t>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E7D0C2B" wp14:editId="7E48A3A3">
                      <wp:extent cx="106680" cy="220980"/>
                      <wp:effectExtent l="0" t="0" r="0" b="0"/>
                      <wp:docPr id="84" name="AutoShape 5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pp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Do7/pp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45</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3BA9222" wp14:editId="67850E2C">
                      <wp:extent cx="106680" cy="220980"/>
                      <wp:effectExtent l="0" t="0" r="0" b="0"/>
                      <wp:docPr id="83" name="AutoShape 5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w5L9BQ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Верхняя рабочая одежда (в том числе куртки, комбинезоны), постельные принадлежности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Паровоздушная смесь при температуре 80-90</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67D966E" wp14:editId="4B01021B">
                      <wp:extent cx="106680" cy="220980"/>
                      <wp:effectExtent l="0" t="0" r="0" b="0"/>
                      <wp:docPr id="82" name="AutoShape 5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Nv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yjhzb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w:t>
            </w: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Одежда и обувь из натуральных материалов (меховые и кожаные изделия)</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Пароформалиновая смесь при температуре 57-59</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Формалина 75,0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0BAA14D" wp14:editId="12CAB222">
                      <wp:extent cx="106680" cy="220980"/>
                      <wp:effectExtent l="0" t="0" r="0" b="0"/>
                      <wp:docPr id="81" name="AutoShape 5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kRv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NkJEb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30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5208DCF" wp14:editId="4CECF9CE">
                      <wp:extent cx="106680" cy="220980"/>
                      <wp:effectExtent l="0" t="0" r="0" b="0"/>
                      <wp:docPr id="80" name="AutoShape 6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BoTjkf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 камеры</w:t>
            </w: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Посуда лабораторная стеклянная (в том числе чашки Петри, пробирки, пипетки); мазки-отпечатки.*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кальцинированной соды</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A382D7D" wp14:editId="1835E7E2">
                      <wp:extent cx="106680" cy="220980"/>
                      <wp:effectExtent l="0" t="0" r="0" b="0"/>
                      <wp:docPr id="79" name="AutoShape 6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g/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FRPg/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70D89EA" wp14:editId="0D70B46C">
                      <wp:extent cx="106680" cy="220980"/>
                      <wp:effectExtent l="0" t="0" r="0" b="0"/>
                      <wp:docPr id="78" name="AutoShape 6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JFT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WzJFT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r w:rsidRPr="00B95234">
              <w:rPr>
                <w:rFonts w:ascii="Times New Roman" w:eastAsia="Times New Roman" w:hAnsi="Times New Roman" w:cs="Times New Roman"/>
                <w:sz w:val="24"/>
                <w:szCs w:val="24"/>
                <w:lang w:eastAsia="ru-RU"/>
              </w:rPr>
              <w:t xml:space="preserve"> (при наличии соответствующих указаний в инструкции по эксплуатации оборудования и согласования комиссии по биологической безопасности </w:t>
            </w:r>
            <w:r w:rsidRPr="00B95234">
              <w:rPr>
                <w:rFonts w:ascii="Times New Roman" w:eastAsia="Times New Roman" w:hAnsi="Times New Roman" w:cs="Times New Roman"/>
                <w:sz w:val="24"/>
                <w:szCs w:val="24"/>
                <w:lang w:eastAsia="ru-RU"/>
              </w:rPr>
              <w:lastRenderedPageBreak/>
              <w:t>учреждения)</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20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7.</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Вируссодержащая жидкость, взвесь зараженной культуры клеток</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7C6419E" wp14:editId="4BD00E95">
                      <wp:extent cx="106680" cy="220980"/>
                      <wp:effectExtent l="0" t="0" r="0" b="0"/>
                      <wp:docPr id="77" name="AutoShape 6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bnBw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U7725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8786"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отсутствии возможности обеззараживания в паровом стерилизаторе:</w:t>
            </w: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Резиновые, силиконовые пробки,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шланги, механические устройства для пипетирования зараженного материала, гребенки, сушки культур</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7CC4F36" wp14:editId="44077F5E">
                      <wp:extent cx="106680" cy="220980"/>
                      <wp:effectExtent l="0" t="0" r="0" b="0"/>
                      <wp:docPr id="76" name="AutoShape 6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CdUSPw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Инструменты из металлов после вскрытия животных*</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EAE0E31" wp14:editId="26634DDC">
                      <wp:extent cx="106680" cy="220980"/>
                      <wp:effectExtent l="0" t="0" r="0" b="0"/>
                      <wp:docPr id="75" name="AutoShape 6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U/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1ryU/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Металлические ящики, садки, орудия для лова грызунов*</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Воздушный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Температура 180±3</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AAEC5AA" wp14:editId="2DE1F54F">
                      <wp:extent cx="106680" cy="220980"/>
                      <wp:effectExtent l="0" t="0" r="0" b="0"/>
                      <wp:docPr id="74" name="AutoShape 6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JidMUw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Трупы лабораторных животных</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08C966A" wp14:editId="3C733B9F">
                      <wp:extent cx="106680" cy="220980"/>
                      <wp:effectExtent l="0" t="0" r="0" b="0"/>
                      <wp:docPr id="73" name="AutoShape 6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s/Bw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DVpLP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Воздушные фильтры*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BC317CF" wp14:editId="767519E4">
                      <wp:extent cx="106680" cy="220980"/>
                      <wp:effectExtent l="0" t="0" r="0" b="0"/>
                      <wp:docPr id="72" name="AutoShape 6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MVV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E8MVV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r w:rsidRPr="00B95234">
              <w:rPr>
                <w:rFonts w:ascii="Times New Roman" w:eastAsia="Times New Roman" w:hAnsi="Times New Roman" w:cs="Times New Roman"/>
                <w:sz w:val="24"/>
                <w:szCs w:val="24"/>
                <w:lang w:eastAsia="ru-RU"/>
              </w:rPr>
              <w:lastRenderedPageBreak/>
              <w:t>.</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Жидкие отходы, </w:t>
            </w:r>
            <w:r w:rsidRPr="00B95234">
              <w:rPr>
                <w:rFonts w:ascii="Times New Roman" w:eastAsia="Times New Roman" w:hAnsi="Times New Roman" w:cs="Times New Roman"/>
                <w:sz w:val="24"/>
                <w:szCs w:val="24"/>
                <w:lang w:eastAsia="ru-RU"/>
              </w:rPr>
              <w:lastRenderedPageBreak/>
              <w:t>смывные воды</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Паровой </w:t>
            </w:r>
            <w:r w:rsidRPr="00B95234">
              <w:rPr>
                <w:rFonts w:ascii="Times New Roman" w:eastAsia="Times New Roman" w:hAnsi="Times New Roman" w:cs="Times New Roman"/>
                <w:sz w:val="24"/>
                <w:szCs w:val="24"/>
                <w:lang w:eastAsia="ru-RU"/>
              </w:rPr>
              <w:lastRenderedPageBreak/>
              <w:t>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Водяной </w:t>
            </w:r>
            <w:r w:rsidRPr="00B95234">
              <w:rPr>
                <w:rFonts w:ascii="Times New Roman" w:eastAsia="Times New Roman" w:hAnsi="Times New Roman" w:cs="Times New Roman"/>
                <w:sz w:val="24"/>
                <w:szCs w:val="24"/>
                <w:lang w:eastAsia="ru-RU"/>
              </w:rPr>
              <w:lastRenderedPageBreak/>
              <w:t>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56F3ACA" wp14:editId="172F0DB5">
                      <wp:extent cx="106680" cy="220980"/>
                      <wp:effectExtent l="0" t="0" r="0" b="0"/>
                      <wp:docPr id="71" name="AutoShape 6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JV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4ivJV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r w:rsidRPr="00B95234">
              <w:rPr>
                <w:rFonts w:ascii="Times New Roman" w:eastAsia="Times New Roman" w:hAnsi="Times New Roman" w:cs="Times New Roman"/>
                <w:sz w:val="24"/>
                <w:szCs w:val="24"/>
                <w:lang w:eastAsia="ru-RU"/>
              </w:rPr>
              <w:t>,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32DA6AF" wp14:editId="09603775">
                      <wp:extent cx="106680" cy="220980"/>
                      <wp:effectExtent l="0" t="0" r="0" b="0"/>
                      <wp:docPr id="70" name="AutoShape 7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LVeX4IFAwAAJA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132±2°С</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60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Термическая обработка в УНОС</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143±2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7-10 мин</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Уборочный материал (в том числе ветошь, мочалки)*</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Мыльно-содовый раствор или раствор любого моющего средства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22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Подстилочный материал, выделения животных, остатки корма</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B3C399B" wp14:editId="607ABF52">
                      <wp:extent cx="106680" cy="220980"/>
                      <wp:effectExtent l="0" t="0" r="0" b="0"/>
                      <wp:docPr id="69" name="AutoShape 7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p6H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wdp6H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w:t>
            </w:r>
          </w:p>
        </w:tc>
        <w:tc>
          <w:tcPr>
            <w:tcW w:w="223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Мешочки для транспортирования </w:t>
            </w:r>
            <w:proofErr w:type="gramStart"/>
            <w:r w:rsidRPr="00B95234">
              <w:rPr>
                <w:rFonts w:ascii="Times New Roman" w:eastAsia="Times New Roman" w:hAnsi="Times New Roman" w:cs="Times New Roman"/>
                <w:sz w:val="24"/>
                <w:szCs w:val="24"/>
                <w:lang w:eastAsia="ru-RU"/>
              </w:rPr>
              <w:t>диких</w:t>
            </w:r>
            <w:proofErr w:type="gramEnd"/>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кальцинированной соды</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6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3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грызунов</w:t>
            </w:r>
          </w:p>
        </w:tc>
        <w:tc>
          <w:tcPr>
            <w:tcW w:w="19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66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rPr>
          <w:trHeight w:val="12"/>
        </w:trPr>
        <w:tc>
          <w:tcPr>
            <w:tcW w:w="677"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204"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033" w:type="dxa"/>
            <w:gridSpan w:val="2"/>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106" w:type="dxa"/>
            <w:gridSpan w:val="3"/>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87"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748"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935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V. Риккетсии</w:t>
            </w: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Защитная одежда персонала (халаты, косынки, респираторы, шапочки)*</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00A9D68" wp14:editId="124578D9">
                      <wp:extent cx="106680" cy="220980"/>
                      <wp:effectExtent l="0" t="0" r="0" b="0"/>
                      <wp:docPr id="68" name="AutoShape 7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r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j/vfr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кальцинированной соды</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Перчатки медицинские*</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E39DD0D" wp14:editId="5CE1E262">
                      <wp:extent cx="106680" cy="220980"/>
                      <wp:effectExtent l="0" t="0" r="0" b="0"/>
                      <wp:docPr id="67" name="AutoShape 7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BfBw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poyQX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Одежда и обувь из натуральных материалов (кожаные, меховые изделия)</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Пароформалиновая смесь при температуре 57-59</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Формалина 250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0B6BF50" wp14:editId="5DD6479D">
                      <wp:extent cx="106680" cy="220980"/>
                      <wp:effectExtent l="0" t="0" r="0" b="0"/>
                      <wp:docPr id="66" name="AutoShape 7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Od0hw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18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0862CED" wp14:editId="3676403D">
                      <wp:extent cx="106680" cy="220980"/>
                      <wp:effectExtent l="0" t="0" r="0" b="0"/>
                      <wp:docPr id="65" name="AutoShape 7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OH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AnUOH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полезной площади камеры</w:t>
            </w: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Верхняя рабочая одежда (куртки, </w:t>
            </w:r>
            <w:r w:rsidRPr="00B95234">
              <w:rPr>
                <w:rFonts w:ascii="Times New Roman" w:eastAsia="Times New Roman" w:hAnsi="Times New Roman" w:cs="Times New Roman"/>
                <w:sz w:val="24"/>
                <w:szCs w:val="24"/>
                <w:lang w:eastAsia="ru-RU"/>
              </w:rPr>
              <w:lastRenderedPageBreak/>
              <w:t>комбинезоны и прочие)</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Дезинфекционная камера</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Паровоздушная смесь при </w:t>
            </w:r>
            <w:r w:rsidRPr="00B95234">
              <w:rPr>
                <w:rFonts w:ascii="Times New Roman" w:eastAsia="Times New Roman" w:hAnsi="Times New Roman" w:cs="Times New Roman"/>
                <w:sz w:val="24"/>
                <w:szCs w:val="24"/>
                <w:lang w:eastAsia="ru-RU"/>
              </w:rPr>
              <w:lastRenderedPageBreak/>
              <w:t>температуре 80-90</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45</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18B2A37" wp14:editId="02DF8548">
                      <wp:extent cx="106680" cy="220980"/>
                      <wp:effectExtent l="0" t="0" r="0" b="0"/>
                      <wp:docPr id="64" name="AutoShape 7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0xUq6w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полезно</w:t>
            </w:r>
            <w:r w:rsidRPr="00B95234">
              <w:rPr>
                <w:rFonts w:ascii="Times New Roman" w:eastAsia="Times New Roman" w:hAnsi="Times New Roman" w:cs="Times New Roman"/>
                <w:sz w:val="24"/>
                <w:szCs w:val="24"/>
                <w:lang w:eastAsia="ru-RU"/>
              </w:rPr>
              <w:lastRenderedPageBreak/>
              <w:t>й площади камеры</w:t>
            </w: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5.</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Посуда лабораторная стеклянная многократного применения (в том числе чашки Петри, пробирки, пипетки, колбы)*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408D407" wp14:editId="71BAE536">
                      <wp:extent cx="106680" cy="220980"/>
                      <wp:effectExtent l="0" t="0" r="0" b="0"/>
                      <wp:docPr id="63" name="AutoShape 7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C2HBw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Ggthw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Посевы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9F84334" wp14:editId="3436DBA9">
                      <wp:extent cx="106680" cy="220980"/>
                      <wp:effectExtent l="0" t="0" r="0" b="0"/>
                      <wp:docPr id="62" name="AutoShape 7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Pt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xwqPt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9355"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_________________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Нумерация соответствует оригиналу. - Примечание изготовителя базы данных.</w:t>
            </w:r>
            <w:r w:rsidRPr="00B95234">
              <w:rPr>
                <w:rFonts w:ascii="Times New Roman" w:eastAsia="Times New Roman" w:hAnsi="Times New Roman" w:cs="Times New Roman"/>
                <w:sz w:val="24"/>
                <w:szCs w:val="24"/>
                <w:lang w:eastAsia="ru-RU"/>
              </w:rPr>
              <w:br/>
            </w:r>
          </w:p>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Резиновые пробки, механические дозирующие устройства для работы с зараженным материалом, инструменты после вскрытия животных</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795BDF5" wp14:editId="06A5387F">
                      <wp:extent cx="106680" cy="220980"/>
                      <wp:effectExtent l="0" t="0" r="0" b="0"/>
                      <wp:docPr id="61" name="AutoShape 7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ANuJTt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Металлические ящики, садки, орудия для лова грызунов*</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B752779" wp14:editId="2877FD70">
                      <wp:extent cx="106680" cy="220980"/>
                      <wp:effectExtent l="0" t="0" r="0" b="0"/>
                      <wp:docPr id="60" name="AutoShape 8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Lto6fsFAwAAJAYAAA4AAAAAAAAAAAAAAAAALgIAAGRycy9lMm9Eb2MueG1sUEsB&#10;Ai0AFAAGAAgAAAAhAKONYWHbAAAAAwEAAA8AAAAAAAAAAAAAAAAAXwUAAGRycy9kb3ducmV2Lnht&#10;bFBLBQYAAAAABAAEAPMAAABn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Воздушный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180±3</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Трупы лабораторных животных, подстилочный материал, остатки кормов, выделения </w:t>
            </w:r>
            <w:r w:rsidRPr="00B95234">
              <w:rPr>
                <w:rFonts w:ascii="Times New Roman" w:eastAsia="Times New Roman" w:hAnsi="Times New Roman" w:cs="Times New Roman"/>
                <w:sz w:val="24"/>
                <w:szCs w:val="24"/>
                <w:lang w:eastAsia="ru-RU"/>
              </w:rPr>
              <w:lastRenderedPageBreak/>
              <w:t>животных</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1E42792C" wp14:editId="772F4B66">
                      <wp:extent cx="106680" cy="220980"/>
                      <wp:effectExtent l="0" t="0" r="0" b="0"/>
                      <wp:docPr id="59" name="AutoShape 8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Xy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RvtF8g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Жидкие отходы, смывные воды*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C6C6DA8" wp14:editId="16B7AB90">
                      <wp:extent cx="106680" cy="220980"/>
                      <wp:effectExtent l="0" t="0" r="0" b="0"/>
                      <wp:docPr id="58" name="AutoShape 8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e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lXMsng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Остатки пищи</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Концентрированные суспензии риккетсии</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1F3D6B96" wp14:editId="12551CC8">
                      <wp:extent cx="106680" cy="220980"/>
                      <wp:effectExtent l="0" t="0" r="0" b="0"/>
                      <wp:docPr id="57" name="AutoShape 8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EAFLKg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Куриные эмбрионы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Автоклавирование после погружения в 3,0% раствор едкого натра на 5 суток</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63DDC7A" wp14:editId="6E401A85">
                      <wp:extent cx="106680" cy="220980"/>
                      <wp:effectExtent l="0" t="0" r="0" b="0"/>
                      <wp:docPr id="56" name="AutoShape 8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y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BKaq/y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45</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18.</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Твердые отходы "заразной" зоны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935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VI. Грибы</w:t>
            </w: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Защитная одежда, белье</w:t>
            </w:r>
          </w:p>
        </w:tc>
        <w:tc>
          <w:tcPr>
            <w:tcW w:w="203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C46573B" wp14:editId="218D301A">
                      <wp:extent cx="106680" cy="220980"/>
                      <wp:effectExtent l="0" t="0" r="0" b="0"/>
                      <wp:docPr id="55" name="AutoShape 8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JjyBg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C2EJjy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07B1BBA" wp14:editId="4DE396F2">
                      <wp:extent cx="106680" cy="220980"/>
                      <wp:effectExtent l="0" t="0" r="0" b="0"/>
                      <wp:docPr id="54" name="AutoShape 8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Ge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BlmPGe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F229CBA" wp14:editId="5DE36B1A">
                      <wp:extent cx="106680" cy="220980"/>
                      <wp:effectExtent l="0" t="0" r="0" b="0"/>
                      <wp:docPr id="53" name="AutoShape 8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TuX28g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Халаты, косынки, респираторы*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кальцинированной соды</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 л/кг сухого белья</w:t>
            </w: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Перчатки медицинские</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Верхняя рабочая одежда (в том числе куртки, комбинезоны)</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Дезинфекционная камера</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Паро-воздушная смесь 80-90</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15-20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8-10 компл.</w:t>
            </w:r>
            <w:r w:rsidRPr="00B95234">
              <w:rPr>
                <w:rFonts w:ascii="Times New Roman" w:eastAsia="Times New Roman" w:hAnsi="Times New Roman" w:cs="Times New Roman"/>
                <w:sz w:val="24"/>
                <w:szCs w:val="24"/>
                <w:lang w:eastAsia="ru-RU"/>
              </w:rPr>
              <w:br/>
              <w:t>(60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890B4FC" wp14:editId="627C2101">
                      <wp:extent cx="106680" cy="220980"/>
                      <wp:effectExtent l="0" t="0" r="0" b="0"/>
                      <wp:docPr id="52" name="AutoShape 8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iY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R094mA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w:t>
            </w: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Одежда, обувь из </w:t>
            </w:r>
            <w:r w:rsidRPr="00B95234">
              <w:rPr>
                <w:rFonts w:ascii="Times New Roman" w:eastAsia="Times New Roman" w:hAnsi="Times New Roman" w:cs="Times New Roman"/>
                <w:sz w:val="24"/>
                <w:szCs w:val="24"/>
                <w:lang w:eastAsia="ru-RU"/>
              </w:rPr>
              <w:lastRenderedPageBreak/>
              <w:t>натуральных материалов (натуральный мех, кожа)</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Дезинфекционна</w:t>
            </w:r>
            <w:r w:rsidRPr="00B95234">
              <w:rPr>
                <w:rFonts w:ascii="Times New Roman" w:eastAsia="Times New Roman" w:hAnsi="Times New Roman" w:cs="Times New Roman"/>
                <w:sz w:val="24"/>
                <w:szCs w:val="24"/>
                <w:lang w:eastAsia="ru-RU"/>
              </w:rPr>
              <w:lastRenderedPageBreak/>
              <w:t>я камера</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Пароформалинова</w:t>
            </w:r>
            <w:r w:rsidRPr="00B95234">
              <w:rPr>
                <w:rFonts w:ascii="Times New Roman" w:eastAsia="Times New Roman" w:hAnsi="Times New Roman" w:cs="Times New Roman"/>
                <w:sz w:val="24"/>
                <w:szCs w:val="24"/>
                <w:lang w:eastAsia="ru-RU"/>
              </w:rPr>
              <w:lastRenderedPageBreak/>
              <w:t>я смесь 57-59</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30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5 компл. </w:t>
            </w:r>
            <w:r w:rsidRPr="00B95234">
              <w:rPr>
                <w:rFonts w:ascii="Times New Roman" w:eastAsia="Times New Roman" w:hAnsi="Times New Roman" w:cs="Times New Roman"/>
                <w:sz w:val="24"/>
                <w:szCs w:val="24"/>
                <w:lang w:eastAsia="ru-RU"/>
              </w:rPr>
              <w:lastRenderedPageBreak/>
              <w:t>(30 кг/м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F0B0E23" wp14:editId="762A2855">
                      <wp:extent cx="106680" cy="220980"/>
                      <wp:effectExtent l="0" t="0" r="0" b="0"/>
                      <wp:docPr id="51" name="AutoShape 8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YBw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uzVPmAcDAAAk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формалина 75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A5A39FE" wp14:editId="026F9B85">
                      <wp:extent cx="106680" cy="220980"/>
                      <wp:effectExtent l="0" t="0" r="0" b="0"/>
                      <wp:docPr id="50" name="AutoShape 9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eJPBgMAACQ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D24eJPBgMAACQGAAAOAAAAAAAAAAAAAAAAAC4CAABkcnMvZTJvRG9jLnhtbFBL&#10;AQItABQABgAIAAAAIQCjjWFh2wAAAAMBAAAPAAAAAAAAAAAAAAAAAGAFAABkcnMvZG93bnJldi54&#10;bWxQSwUGAAAAAAQABADzAAAAaAYAAAAA&#10;" filled="f" stroked="f">
                      <o:lock v:ext="edit" aspectratio="t"/>
                      <w10:anchorlock/>
                    </v:rect>
                  </w:pict>
                </mc:Fallback>
              </mc:AlternateContent>
            </w: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6.</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Посуда лабораторная (в том числе чашки Петри, пробирки, колбы), резиновые, силиконовые шланги, механические дозирующие устройства*</w:t>
            </w:r>
          </w:p>
        </w:tc>
        <w:tc>
          <w:tcPr>
            <w:tcW w:w="203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EADF36B" wp14:editId="426008E5">
                      <wp:extent cx="106680" cy="220980"/>
                      <wp:effectExtent l="0" t="0" r="0" b="0"/>
                      <wp:docPr id="49" name="AutoShape 9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NK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CzySNK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79420C6F" wp14:editId="75E3F6F5">
                      <wp:extent cx="106680" cy="220980"/>
                      <wp:effectExtent l="0" t="0" r="0" b="0"/>
                      <wp:docPr id="48" name="AutoShape 9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om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BgQUom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585FFED" wp14:editId="40B808BB">
                      <wp:extent cx="106680" cy="220980"/>
                      <wp:effectExtent l="0" t="0" r="0" b="0"/>
                      <wp:docPr id="47" name="AutoShape 9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5TMtkg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Культуры грибов на плотных питательных средах. Опытные </w:t>
            </w:r>
            <w:proofErr w:type="gramStart"/>
            <w:r w:rsidRPr="00B95234">
              <w:rPr>
                <w:rFonts w:ascii="Times New Roman" w:eastAsia="Times New Roman" w:hAnsi="Times New Roman" w:cs="Times New Roman"/>
                <w:sz w:val="24"/>
                <w:szCs w:val="24"/>
                <w:lang w:eastAsia="ru-RU"/>
              </w:rPr>
              <w:t>тест-поверхности</w:t>
            </w:r>
            <w:proofErr w:type="gramEnd"/>
          </w:p>
        </w:tc>
        <w:tc>
          <w:tcPr>
            <w:tcW w:w="203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F33BB68" wp14:editId="2EA97DF1">
                      <wp:extent cx="106680" cy="220980"/>
                      <wp:effectExtent l="0" t="0" r="0" b="0"/>
                      <wp:docPr id="46" name="AutoShape 94"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4"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K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C/WMlK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37515573" wp14:editId="464800E2">
                      <wp:extent cx="106680" cy="220980"/>
                      <wp:effectExtent l="0" t="0" r="0" b="0"/>
                      <wp:docPr id="45" name="AutoShape 95"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5"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5K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BDIv5K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356AB5A" wp14:editId="3EF87FF3">
                      <wp:extent cx="106680" cy="220980"/>
                      <wp:effectExtent l="0" t="0" r="0" b="0"/>
                      <wp:docPr id="44" name="AutoShape 96"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6"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Трупы лабораторных животных</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Сжигание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5E516877" wp14:editId="7421793D">
                      <wp:extent cx="106680" cy="220980"/>
                      <wp:effectExtent l="0" t="0" r="0" b="0"/>
                      <wp:docPr id="43" name="AutoShape 97"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7"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xml:space="preserve"> (0,15 </w:t>
            </w:r>
            <w:r w:rsidRPr="00B95234">
              <w:rPr>
                <w:rFonts w:ascii="Times New Roman" w:eastAsia="Times New Roman" w:hAnsi="Times New Roman" w:cs="Times New Roman"/>
                <w:sz w:val="24"/>
                <w:szCs w:val="24"/>
                <w:lang w:eastAsia="ru-RU"/>
              </w:rPr>
              <w:lastRenderedPageBreak/>
              <w:t>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60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9.</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Инструменты после вскрытия животных*</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раствор натрия двууглекислого</w:t>
            </w:r>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3351B76" wp14:editId="676B52E9">
                      <wp:extent cx="106680" cy="220980"/>
                      <wp:effectExtent l="0" t="0" r="0" b="0"/>
                      <wp:docPr id="42" name="AutoShape 98"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8"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4g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CyfR4g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22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Подстилочный материал, остатки кормов, выделения животных</w:t>
            </w:r>
          </w:p>
        </w:tc>
        <w:tc>
          <w:tcPr>
            <w:tcW w:w="2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1,5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1B5894B5" wp14:editId="304D91FC">
                      <wp:extent cx="106680" cy="220980"/>
                      <wp:effectExtent l="0" t="0" r="0" b="0"/>
                      <wp:docPr id="41" name="AutoShape 99"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9"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BOBykgBgMAACQGAAAOAAAAAAAAAAAAAAAAAC4CAABkcnMvZTJvRG9jLnhtbFBL&#10;AQItABQABgAIAAAAIQCjjWFh2wAAAAMBAAAPAAAAAAAAAAAAAAAAAGAFAABkcnMvZG93bnJldi54&#10;bWxQSwUGAAAAAAQABADzAAAAaAY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(0,15 МПа), 126±2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220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Клетки, банки и прочие емкости из-под вскрытых животных*</w:t>
            </w:r>
          </w:p>
        </w:tc>
        <w:tc>
          <w:tcPr>
            <w:tcW w:w="203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AE64D29" wp14:editId="602AE4DA">
                      <wp:extent cx="106680" cy="220980"/>
                      <wp:effectExtent l="0" t="0" r="0" b="0"/>
                      <wp:docPr id="40" name="AutoShape 100"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0"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Y/PW5gcDAAAlBgAADgAAAAAAAAAAAAAAAAAuAgAAZHJzL2Uyb0RvYy54bWxQ&#10;SwECLQAUAAYACAAAACEAo41hYdsAAAADAQAADwAAAAAAAAAAAAAAAABhBQAAZHJzL2Rvd25yZXYu&#10;eG1sUEsFBgAAAAAEAAQA8wAAAGkGA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60</w:t>
            </w:r>
          </w:p>
        </w:tc>
        <w:tc>
          <w:tcPr>
            <w:tcW w:w="17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677"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0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033"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10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2,0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689A598F" wp14:editId="046A9F0A">
                      <wp:extent cx="106680" cy="220980"/>
                      <wp:effectExtent l="0" t="0" r="0" b="0"/>
                      <wp:docPr id="39" name="AutoShape 101"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1"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EGtYZAIAwAAJQ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(0,2 МПа), 132±2</w:t>
            </w:r>
            <w:proofErr w:type="gramStart"/>
            <w:r w:rsidRPr="00B95234">
              <w:rPr>
                <w:rFonts w:ascii="Times New Roman" w:eastAsia="Times New Roman" w:hAnsi="Times New Roman" w:cs="Times New Roman"/>
                <w:sz w:val="24"/>
                <w:szCs w:val="24"/>
                <w:lang w:eastAsia="ru-RU"/>
              </w:rPr>
              <w:t>°С</w:t>
            </w:r>
            <w:proofErr w:type="gramEnd"/>
          </w:p>
        </w:tc>
        <w:tc>
          <w:tcPr>
            <w:tcW w:w="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17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935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Возможно использование дезинфицирующих средств, разрешенных к применению в Российской Федерации, в соответствии с режимами, указанными в инструкциях по их применению.</w:t>
            </w:r>
            <w:r w:rsidRPr="00B95234">
              <w:rPr>
                <w:rFonts w:ascii="Times New Roman" w:eastAsia="Times New Roman" w:hAnsi="Times New Roman" w:cs="Times New Roman"/>
                <w:sz w:val="24"/>
                <w:szCs w:val="24"/>
                <w:lang w:eastAsia="ru-RU"/>
              </w:rPr>
              <w:br/>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Таблица 8</w:t>
      </w:r>
    </w:p>
    <w:tbl>
      <w:tblPr>
        <w:tblW w:w="0" w:type="auto"/>
        <w:tblCellMar>
          <w:left w:w="0" w:type="dxa"/>
          <w:right w:w="0" w:type="dxa"/>
        </w:tblCellMar>
        <w:tblLook w:val="04A0" w:firstRow="1" w:lastRow="0" w:firstColumn="1" w:lastColumn="0" w:noHBand="0" w:noVBand="1"/>
      </w:tblPr>
      <w:tblGrid>
        <w:gridCol w:w="616"/>
        <w:gridCol w:w="2091"/>
        <w:gridCol w:w="2030"/>
        <w:gridCol w:w="2296"/>
        <w:gridCol w:w="1235"/>
        <w:gridCol w:w="1087"/>
      </w:tblGrid>
      <w:tr w:rsidR="00BA6750" w:rsidRPr="00B95234" w:rsidTr="00BA6750">
        <w:trPr>
          <w:trHeight w:val="12"/>
        </w:trPr>
        <w:tc>
          <w:tcPr>
            <w:tcW w:w="73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462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881"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402"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218"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55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Режимы обеззараживания различных объектов окружающей среды, зараженных или подозрительных на заражение возбудителями паразитарных болезней (цистами и ооцистами простейших, яйцами и личинками гельминтов)</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N </w:t>
            </w:r>
            <w:proofErr w:type="gramStart"/>
            <w:r w:rsidRPr="00B95234">
              <w:rPr>
                <w:rFonts w:ascii="Times New Roman" w:eastAsia="Times New Roman" w:hAnsi="Times New Roman" w:cs="Times New Roman"/>
                <w:sz w:val="24"/>
                <w:szCs w:val="24"/>
                <w:lang w:eastAsia="ru-RU"/>
              </w:rPr>
              <w:t>п</w:t>
            </w:r>
            <w:proofErr w:type="gramEnd"/>
            <w:r w:rsidRPr="00B95234">
              <w:rPr>
                <w:rFonts w:ascii="Times New Roman" w:eastAsia="Times New Roman" w:hAnsi="Times New Roman" w:cs="Times New Roman"/>
                <w:sz w:val="24"/>
                <w:szCs w:val="24"/>
                <w:lang w:eastAsia="ru-RU"/>
              </w:rPr>
              <w:t>/п</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Объект, подлежащий обеззараживанию</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Способ обеззараживания</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Дезинфицирующий агент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Время обеззар</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живания, мин</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 расхода</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A6750" w:rsidRPr="00B95234" w:rsidTr="00BA6750">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 Поверхности в помещениях "заразной" зоны лаборатории (пол,</w:t>
            </w:r>
          </w:p>
        </w:tc>
        <w:tc>
          <w:tcPr>
            <w:tcW w:w="38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Орошение или протирание с последующей влажной уборкой</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стены, двери);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xml:space="preserve">мебель (в том числе рабочий </w:t>
            </w:r>
            <w:r w:rsidRPr="00B95234">
              <w:rPr>
                <w:rFonts w:ascii="Times New Roman" w:eastAsia="Times New Roman" w:hAnsi="Times New Roman" w:cs="Times New Roman"/>
                <w:sz w:val="24"/>
                <w:szCs w:val="24"/>
                <w:lang w:eastAsia="ru-RU"/>
              </w:rPr>
              <w:lastRenderedPageBreak/>
              <w:t>стол, индивидуальные шкафы, внешние поверхности БМБ),</w:t>
            </w:r>
          </w:p>
        </w:tc>
        <w:tc>
          <w:tcPr>
            <w:tcW w:w="38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Растворы дезинфицирующих средств на основе хлорактивных соединений в соответствии с инструкцией по применению</w:t>
            </w:r>
          </w:p>
        </w:tc>
      </w:tr>
      <w:tr w:rsidR="00BA6750" w:rsidRPr="00B95234" w:rsidTr="00BA6750">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лабораторное оборудование;</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Б) Оборудование и мебель</w:t>
            </w:r>
          </w:p>
        </w:tc>
        <w:tc>
          <w:tcPr>
            <w:tcW w:w="3881"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Растворы дезинфицирующих средств на основе кислородактивных соединений в соответствии с инструкцией по применению</w:t>
            </w:r>
          </w:p>
        </w:tc>
      </w:tr>
      <w:tr w:rsidR="00BA6750" w:rsidRPr="00B95234" w:rsidTr="00BA6750">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помещении вивария.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УФ-облучение</w:t>
            </w:r>
            <w:proofErr w:type="gramEnd"/>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Бактерицидные ультрафиолетовые облучатели открытого типа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Протирание ватным или марлевым тампоном, смоченным спиртом, с последующим фламбированием</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Спирт этиловый технический</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 мл/м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0963FF2E" wp14:editId="5C413232">
                      <wp:extent cx="106680" cy="220980"/>
                      <wp:effectExtent l="0" t="0" r="0" b="0"/>
                      <wp:docPr id="38" name="AutoShape 102"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2"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As7VnoIAwAAJQYAAA4AAAAAAAAAAAAAAAAALgIAAGRycy9lMm9Eb2MueG1s&#10;UEsBAi0AFAAGAAgAAAAhAKONYWHbAAAAAwEAAA8AAAAAAAAAAAAAAAAAYgUAAGRycy9kb3ducmV2&#10;LnhtbFBLBQYAAAAABAAEAPMAAABqBgAAAAA=&#10;" filled="f" stroked="f">
                      <o:lock v:ext="edit" aspectratio="t"/>
                      <w10:anchorlock/>
                    </v:rect>
                  </w:pict>
                </mc:Fallback>
              </mc:AlternateConten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Санитарно-техническое оборудование</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Протирание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Защитная одежда персонала (халаты, шапочки, маски, косынки)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0,5% раствор моющего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Перчатки медицинские</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Паровой стерилизатор</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Водяной насыщенный пар под давлением 1,1 кгс/см</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4C2F81A1" wp14:editId="558CD2AE">
                      <wp:extent cx="106680" cy="220980"/>
                      <wp:effectExtent l="0" t="0" r="0" b="0"/>
                      <wp:docPr id="37" name="AutoShape 103" descr="data:image;base64,R0lGODdhCwAXAIABAAAAAP///ywAAAAACwAXAAACGoyPqct9ABd4bjbLsNKJI+tBokOW5ommalIA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3" o:spid="_x0000_s1026" alt="data:image;base64,R0lGODdhCwAXAIABAAAAAP///ywAAAAACwAXAAACGoyPqct9ABd4bjbLsNKJI+tBokOW5ommalIA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I39nwIIAwAAJQYAAA4AAAAAAAAAAAAAAAAALgIAAGRycy9lMm9Eb2MueG1s&#10;UEsBAi0AFAAGAAgAAAAhAKONYWHbAAAAAwEAAA8AAAAAAAAAAAAAAAAAYgUAAGRycy9kb3ducmV2&#10;LnhtbFBLBQYAAAAABAAEAPMAAABqBgAAAAA=&#10;" filled="f" stroked="f">
                      <o:lock v:ext="edit" aspectratio="t"/>
                      <w10:anchorlock/>
                    </v:rect>
                  </w:pict>
                </mc:Fallback>
              </mc:AlternateContent>
            </w:r>
            <w:r w:rsidRPr="00B95234">
              <w:rPr>
                <w:rFonts w:ascii="Times New Roman" w:eastAsia="Times New Roman" w:hAnsi="Times New Roman" w:cs="Times New Roman"/>
                <w:sz w:val="24"/>
                <w:szCs w:val="24"/>
                <w:lang w:eastAsia="ru-RU"/>
              </w:rPr>
              <w:t> (0,11 МПа), 120±2</w:t>
            </w:r>
            <w:proofErr w:type="gramStart"/>
            <w:r w:rsidRPr="00B95234">
              <w:rPr>
                <w:rFonts w:ascii="Times New Roman" w:eastAsia="Times New Roman" w:hAnsi="Times New Roman" w:cs="Times New Roman"/>
                <w:sz w:val="24"/>
                <w:szCs w:val="24"/>
                <w:lang w:eastAsia="ru-RU"/>
              </w:rPr>
              <w:t>°С</w:t>
            </w:r>
            <w:proofErr w:type="gramEnd"/>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Посуда лабораторная стеклянная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0,5% раствор моющего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Резиновые пробки, шланги, механические устройства для пипетирования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 с 0,5% моющего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Инструменты </w:t>
            </w:r>
            <w:r w:rsidRPr="00B95234">
              <w:rPr>
                <w:rFonts w:ascii="Times New Roman" w:eastAsia="Times New Roman" w:hAnsi="Times New Roman" w:cs="Times New Roman"/>
                <w:sz w:val="24"/>
                <w:szCs w:val="24"/>
                <w:lang w:eastAsia="ru-RU"/>
              </w:rPr>
              <w:lastRenderedPageBreak/>
              <w:t>после вскрытия лабораторных животных</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Кипячение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0,5% раствор </w:t>
            </w:r>
            <w:r w:rsidRPr="00B95234">
              <w:rPr>
                <w:rFonts w:ascii="Times New Roman" w:eastAsia="Times New Roman" w:hAnsi="Times New Roman" w:cs="Times New Roman"/>
                <w:sz w:val="24"/>
                <w:szCs w:val="24"/>
                <w:lang w:eastAsia="ru-RU"/>
              </w:rPr>
              <w:lastRenderedPageBreak/>
              <w:t>моющего средства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Руки в медицинских перчатках</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Мытьё</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Антибактериальное мыло, с последующей обработкой этиловым спиртом 70%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Руки без перчаток</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Мытьё, протирание тампоном</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Туалетное мыло, 70% этиловый спирт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попадании инфекционного материала на незащищенную кожу</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Протирание тампоном с дез. средством, мытьё с мылом, с последующей обработкой 70% этиловым спиртом</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Клетки, банки для содержания животных, подстилочный материал, остатки корма</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Контейнеры с фекалиями, желчью, мокротой, мочой и другими выделениями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Посуда из-под выделений больного (в том числе горшки, судна, мочеприемники)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462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Одноразовые расходные материалы, пластиковая лабораторная посуда, используемая при работе с кровью и сывороткой крови</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Погружение с экспозицией в термостате при 60</w:t>
            </w:r>
            <w:proofErr w:type="gramStart"/>
            <w:r w:rsidRPr="00B95234">
              <w:rPr>
                <w:rFonts w:ascii="Times New Roman" w:eastAsia="Times New Roman" w:hAnsi="Times New Roman" w:cs="Times New Roman"/>
                <w:sz w:val="24"/>
                <w:szCs w:val="24"/>
                <w:lang w:eastAsia="ru-RU"/>
              </w:rPr>
              <w:t>°С</w:t>
            </w:r>
            <w:proofErr w:type="gramEnd"/>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Перекись водорода 6% раствор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180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Уборочный </w:t>
            </w:r>
            <w:r w:rsidRPr="00B95234">
              <w:rPr>
                <w:rFonts w:ascii="Times New Roman" w:eastAsia="Times New Roman" w:hAnsi="Times New Roman" w:cs="Times New Roman"/>
                <w:sz w:val="24"/>
                <w:szCs w:val="24"/>
                <w:lang w:eastAsia="ru-RU"/>
              </w:rPr>
              <w:lastRenderedPageBreak/>
              <w:t>инвентарь, материалы, ветошь</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Кипячение</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Замачивание</w:t>
            </w:r>
          </w:p>
        </w:tc>
        <w:tc>
          <w:tcPr>
            <w:tcW w:w="62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Средства дезинвазии, разрешенные в соответствии с инструкцией по применению производителя</w:t>
            </w:r>
          </w:p>
        </w:tc>
      </w:tr>
      <w:tr w:rsidR="00BA6750" w:rsidRPr="00B95234" w:rsidTr="00BA6750">
        <w:tc>
          <w:tcPr>
            <w:tcW w:w="15523"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Отсчет времени обеззараживания при кипячении начинается с момента закипания воды</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9355"/>
      </w:tblGrid>
      <w:tr w:rsidR="00BA6750" w:rsidRPr="00B95234" w:rsidTr="00BA6750">
        <w:trPr>
          <w:trHeight w:val="12"/>
        </w:trPr>
        <w:tc>
          <w:tcPr>
            <w:tcW w:w="11642"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642"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АКТ N _______</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tbl>
      <w:tblPr>
        <w:tblW w:w="0" w:type="auto"/>
        <w:tblCellMar>
          <w:left w:w="0" w:type="dxa"/>
          <w:right w:w="0" w:type="dxa"/>
        </w:tblCellMar>
        <w:tblLook w:val="04A0" w:firstRow="1" w:lastRow="0" w:firstColumn="1" w:lastColumn="0" w:noHBand="0" w:noVBand="1"/>
      </w:tblPr>
      <w:tblGrid>
        <w:gridCol w:w="397"/>
        <w:gridCol w:w="235"/>
        <w:gridCol w:w="396"/>
        <w:gridCol w:w="96"/>
        <w:gridCol w:w="396"/>
        <w:gridCol w:w="63"/>
        <w:gridCol w:w="396"/>
        <w:gridCol w:w="63"/>
        <w:gridCol w:w="396"/>
        <w:gridCol w:w="147"/>
        <w:gridCol w:w="185"/>
        <w:gridCol w:w="164"/>
        <w:gridCol w:w="198"/>
        <w:gridCol w:w="198"/>
        <w:gridCol w:w="303"/>
        <w:gridCol w:w="185"/>
        <w:gridCol w:w="303"/>
        <w:gridCol w:w="185"/>
        <w:gridCol w:w="453"/>
        <w:gridCol w:w="198"/>
        <w:gridCol w:w="198"/>
        <w:gridCol w:w="140"/>
        <w:gridCol w:w="311"/>
        <w:gridCol w:w="396"/>
        <w:gridCol w:w="175"/>
        <w:gridCol w:w="99"/>
        <w:gridCol w:w="169"/>
        <w:gridCol w:w="185"/>
        <w:gridCol w:w="358"/>
        <w:gridCol w:w="347"/>
        <w:gridCol w:w="95"/>
        <w:gridCol w:w="488"/>
        <w:gridCol w:w="1437"/>
      </w:tblGrid>
      <w:tr w:rsidR="00BA6750" w:rsidRPr="00B95234" w:rsidTr="00BA6750">
        <w:trPr>
          <w:trHeight w:val="12"/>
        </w:trPr>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2218"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240" w:line="240" w:lineRule="auto"/>
              <w:jc w:val="both"/>
              <w:textAlignment w:val="baseline"/>
              <w:rPr>
                <w:rFonts w:ascii="Times New Roman" w:eastAsia="Times New Roman" w:hAnsi="Times New Roman" w:cs="Times New Roman"/>
                <w:b/>
                <w:bCs/>
                <w:sz w:val="24"/>
                <w:szCs w:val="24"/>
                <w:lang w:eastAsia="ru-RU"/>
              </w:rPr>
            </w:pPr>
            <w:r w:rsidRPr="00B95234">
              <w:rPr>
                <w:rFonts w:ascii="Times New Roman" w:eastAsia="Times New Roman" w:hAnsi="Times New Roman" w:cs="Times New Roman"/>
                <w:b/>
                <w:bCs/>
                <w:sz w:val="24"/>
                <w:szCs w:val="24"/>
                <w:lang w:eastAsia="ru-RU"/>
              </w:rPr>
              <w:t>О МЕДИЦИНСКОЙ АВАРИИ В УЧРЕЖДЕНИИ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Дата и время медицинской аварии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(число, месяц, год и время медицинской аварии)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Учреждение, работником которого является пострадавший</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(полное наименование, фактический адрес, юридический адрес, фамилия, инициалы руководителя)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Наименование структурного подразделения, где произошла аварийная ситуация, и в каком структурном подразделении работает пострадавший работник</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Сведения о пострадавшем работнике:</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фамилия, имя, отчество (последнее при наличии)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пол (мужской, женский)</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2402" w:type="dxa"/>
            <w:gridSpan w:val="8"/>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 рождения</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554"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402" w:type="dxa"/>
            <w:gridSpan w:val="8"/>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924" w:type="dxa"/>
            <w:gridSpan w:val="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год</w:t>
            </w:r>
          </w:p>
        </w:tc>
        <w:tc>
          <w:tcPr>
            <w:tcW w:w="2402"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18"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полных лет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3511" w:type="dxa"/>
            <w:gridSpan w:val="1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 Наличие беременности</w:t>
            </w:r>
          </w:p>
        </w:tc>
        <w:tc>
          <w:tcPr>
            <w:tcW w:w="2587" w:type="dxa"/>
            <w:gridSpan w:val="9"/>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924" w:type="dxa"/>
            <w:gridSpan w:val="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срок</w:t>
            </w:r>
          </w:p>
        </w:tc>
        <w:tc>
          <w:tcPr>
            <w:tcW w:w="2402"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218"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недель или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4066" w:type="dxa"/>
            <w:gridSpan w:val="15"/>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грудного вскармливания ребенка</w:t>
            </w:r>
          </w:p>
        </w:tc>
        <w:tc>
          <w:tcPr>
            <w:tcW w:w="7577" w:type="dxa"/>
            <w:gridSpan w:val="18"/>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 Занимаемая должность в указанной медицинской организации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3511" w:type="dxa"/>
            <w:gridSpan w:val="1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стаж работы в организации</w:t>
            </w:r>
          </w:p>
        </w:tc>
        <w:tc>
          <w:tcPr>
            <w:tcW w:w="5174" w:type="dxa"/>
            <w:gridSpan w:val="17"/>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2957" w:type="dxa"/>
            <w:gridSpan w:val="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 в том числе в </w:t>
            </w:r>
            <w:proofErr w:type="gramStart"/>
            <w:r w:rsidRPr="00B95234">
              <w:rPr>
                <w:rFonts w:ascii="Times New Roman" w:eastAsia="Times New Roman" w:hAnsi="Times New Roman" w:cs="Times New Roman"/>
                <w:sz w:val="24"/>
                <w:szCs w:val="24"/>
                <w:lang w:eastAsia="ru-RU"/>
              </w:rPr>
              <w:t>данной</w:t>
            </w:r>
            <w:proofErr w:type="gramEnd"/>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663" w:type="dxa"/>
            <w:gridSpan w:val="5"/>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должности</w:t>
            </w:r>
          </w:p>
        </w:tc>
        <w:tc>
          <w:tcPr>
            <w:tcW w:w="9979" w:type="dxa"/>
            <w:gridSpan w:val="28"/>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 Лица, ответственные за расследование случая медицинской аварии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(руководитель структурного подразделений, другие должностные лица)</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 Сведения о проведении инструктажей (обучения и проверки знаний) по охране труда по профессии (должности) или виду работы, при выполнении которой произошла аварийная ситуация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(число, месяц, год)</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Инструктаж на рабочем месте/первичный, повторный, внеплановый, целевой/</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(нужное подчеркнуть)</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 профессии или виду работы, при выполнении которой произошла</w:t>
            </w:r>
          </w:p>
        </w:tc>
      </w:tr>
      <w:tr w:rsidR="00BA6750" w:rsidRPr="00B95234" w:rsidTr="00BA6750">
        <w:tc>
          <w:tcPr>
            <w:tcW w:w="2957" w:type="dxa"/>
            <w:gridSpan w:val="10"/>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медицинская авария</w:t>
            </w:r>
          </w:p>
        </w:tc>
        <w:tc>
          <w:tcPr>
            <w:tcW w:w="8686" w:type="dxa"/>
            <w:gridSpan w:val="2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2957" w:type="dxa"/>
            <w:gridSpan w:val="10"/>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8686" w:type="dxa"/>
            <w:gridSpan w:val="2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(число, месяц, год)</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Обучение по охране</w:t>
            </w:r>
            <w:proofErr w:type="gramEnd"/>
            <w:r w:rsidRPr="00B95234">
              <w:rPr>
                <w:rFonts w:ascii="Times New Roman" w:eastAsia="Times New Roman" w:hAnsi="Times New Roman" w:cs="Times New Roman"/>
                <w:sz w:val="24"/>
                <w:szCs w:val="24"/>
                <w:lang w:eastAsia="ru-RU"/>
              </w:rPr>
              <w:t xml:space="preserve"> труда по профессии или виду работы, при выполнении которой произошла медицинская авария: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39"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w:t>
            </w:r>
          </w:p>
        </w:tc>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739"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739"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554"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г</w:t>
            </w:r>
            <w:proofErr w:type="gramEnd"/>
            <w:r w:rsidRPr="00B95234">
              <w:rPr>
                <w:rFonts w:ascii="Times New Roman" w:eastAsia="Times New Roman" w:hAnsi="Times New Roman" w:cs="Times New Roman"/>
                <w:sz w:val="24"/>
                <w:szCs w:val="24"/>
                <w:lang w:eastAsia="ru-RU"/>
              </w:rPr>
              <w:t>.</w:t>
            </w:r>
          </w:p>
        </w:tc>
        <w:tc>
          <w:tcPr>
            <w:tcW w:w="739"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w:t>
            </w:r>
          </w:p>
        </w:tc>
        <w:tc>
          <w:tcPr>
            <w:tcW w:w="370"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739"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739"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739"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г</w:t>
            </w:r>
            <w:proofErr w:type="gramEnd"/>
            <w:r w:rsidRPr="00B95234">
              <w:rPr>
                <w:rFonts w:ascii="Times New Roman" w:eastAsia="Times New Roman" w:hAnsi="Times New Roman" w:cs="Times New Roman"/>
                <w:sz w:val="24"/>
                <w:szCs w:val="24"/>
                <w:lang w:eastAsia="ru-RU"/>
              </w:rPr>
              <w:t>.</w:t>
            </w:r>
          </w:p>
        </w:tc>
        <w:tc>
          <w:tcPr>
            <w:tcW w:w="2218"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(если не проводилось - указать)</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Проверка знаний по охране труда по профессии или виду работы, </w:t>
            </w:r>
            <w:proofErr w:type="gramStart"/>
            <w:r w:rsidRPr="00B95234">
              <w:rPr>
                <w:rFonts w:ascii="Times New Roman" w:eastAsia="Times New Roman" w:hAnsi="Times New Roman" w:cs="Times New Roman"/>
                <w:sz w:val="24"/>
                <w:szCs w:val="24"/>
                <w:lang w:eastAsia="ru-RU"/>
              </w:rPr>
              <w:t>при</w:t>
            </w:r>
            <w:proofErr w:type="gramEnd"/>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выполнении</w:t>
            </w:r>
            <w:proofErr w:type="gramEnd"/>
            <w:r w:rsidRPr="00B95234">
              <w:rPr>
                <w:rFonts w:ascii="Times New Roman" w:eastAsia="Times New Roman" w:hAnsi="Times New Roman" w:cs="Times New Roman"/>
                <w:sz w:val="24"/>
                <w:szCs w:val="24"/>
                <w:lang w:eastAsia="ru-RU"/>
              </w:rPr>
              <w:t xml:space="preserve"> которой произошла медицинская авария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(число, месяц, год, N протокола)</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 Краткая характеристика места, где произошла медицинская авария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 Обстоятельства медицинской аварии, дата регистрации в журнале медицинских аварий</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 Характер полученных повреждений и орган, подвергшийся повреждению: (колотая рана, поверхностная или глубокая ссадина, прокол загрязненной иглой, загрязнение инфицированной кровью или другими биологическими жидкостями поврежденной кожи и слизистой оболочки):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 Сведения о применении выданных средств индивидуальной защиты на момент аварийной ситуации (спецодежда, перчатки, очки, маска, фартук)</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 Мероприятия по обеззараживанию места аварии, предотвращению заражения ВИЧ-инфекцией пострадавшего</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14. Причины медицинской аварии (указать </w:t>
            </w:r>
            <w:proofErr w:type="gramStart"/>
            <w:r w:rsidRPr="00B95234">
              <w:rPr>
                <w:rFonts w:ascii="Times New Roman" w:eastAsia="Times New Roman" w:hAnsi="Times New Roman" w:cs="Times New Roman"/>
                <w:sz w:val="24"/>
                <w:szCs w:val="24"/>
                <w:lang w:eastAsia="ru-RU"/>
              </w:rPr>
              <w:t>основную</w:t>
            </w:r>
            <w:proofErr w:type="gramEnd"/>
            <w:r w:rsidRPr="00B95234">
              <w:rPr>
                <w:rFonts w:ascii="Times New Roman" w:eastAsia="Times New Roman" w:hAnsi="Times New Roman" w:cs="Times New Roman"/>
                <w:sz w:val="24"/>
                <w:szCs w:val="24"/>
                <w:lang w:eastAsia="ru-RU"/>
              </w:rPr>
              <w:t xml:space="preserve"> и сопутствующие причины)</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 Очевидцы аварии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 Характеристика предположительного источника инфекции: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ВИЧ-инфекцию:</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экспресс-диагностика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ИФА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ИБ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ВИЧ-статус больного, регистрационный N ВИЧ, дата выявления ВИЧ-инфекции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антиретровирусная терапия</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иммунный статус</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вирусная нагрузка</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ВГВ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ВГС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данные эпиданамнеза, свидетельствующие о высокой вероятности нахождения пациента в "серонегативном окне"</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 Результаты обследования пострадавшего, в том числе экспресс-диагностика</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ВИЧ-инфекцию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ВГВ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результаты обследования на ВГС (дата, результат)</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18. Наличие прививок против вирусного гепатита B у пострадавшего (с указанием даты </w:t>
            </w:r>
            <w:r w:rsidRPr="00B95234">
              <w:rPr>
                <w:rFonts w:ascii="Times New Roman" w:eastAsia="Times New Roman" w:hAnsi="Times New Roman" w:cs="Times New Roman"/>
                <w:sz w:val="24"/>
                <w:szCs w:val="24"/>
                <w:lang w:eastAsia="ru-RU"/>
              </w:rPr>
              <w:lastRenderedPageBreak/>
              <w:t>вакцинации, наименования вакцины, номера серии, срока годности):</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VI</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V2</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V3</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RV</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4805" w:type="dxa"/>
            <w:gridSpan w:val="18"/>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напряженность иммунитета к гепатиту B</w:t>
            </w:r>
          </w:p>
        </w:tc>
        <w:tc>
          <w:tcPr>
            <w:tcW w:w="6838" w:type="dxa"/>
            <w:gridSpan w:val="15"/>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19. Дата и время начала, окончания приема антиретровирусных препаратов, наименование препаратов</w:t>
            </w: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5544" w:type="dxa"/>
            <w:gridSpan w:val="20"/>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(если АРВТ не проводилась, указать причину)</w:t>
            </w:r>
          </w:p>
        </w:tc>
        <w:tc>
          <w:tcPr>
            <w:tcW w:w="6098" w:type="dxa"/>
            <w:gridSpan w:val="1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924"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739"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554"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г</w:t>
            </w:r>
            <w:proofErr w:type="gramEnd"/>
            <w:r w:rsidRPr="00B95234">
              <w:rPr>
                <w:rFonts w:ascii="Times New Roman" w:eastAsia="Times New Roman" w:hAnsi="Times New Roman" w:cs="Times New Roman"/>
                <w:sz w:val="24"/>
                <w:szCs w:val="24"/>
                <w:lang w:eastAsia="ru-RU"/>
              </w:rPr>
              <w:t>.</w:t>
            </w:r>
          </w:p>
        </w:tc>
        <w:tc>
          <w:tcPr>
            <w:tcW w:w="3511" w:type="dxa"/>
            <w:gridSpan w:val="12"/>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3881" w:type="dxa"/>
            <w:gridSpan w:val="5"/>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7207" w:type="dxa"/>
            <w:gridSpan w:val="26"/>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Фамилия, имя, отчество (последнее при наличии), должность</w:t>
            </w:r>
          </w:p>
        </w:tc>
        <w:tc>
          <w:tcPr>
            <w:tcW w:w="4435" w:type="dxa"/>
            <w:gridSpan w:val="7"/>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1642" w:type="dxa"/>
            <w:gridSpan w:val="33"/>
            <w:tcBorders>
              <w:top w:val="single" w:sz="6" w:space="0" w:color="000000"/>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r w:rsidR="00BA6750" w:rsidRPr="00B95234" w:rsidTr="00BA6750">
        <w:tc>
          <w:tcPr>
            <w:tcW w:w="1663" w:type="dxa"/>
            <w:gridSpan w:val="5"/>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Подпись</w:t>
            </w:r>
          </w:p>
        </w:tc>
        <w:tc>
          <w:tcPr>
            <w:tcW w:w="5544" w:type="dxa"/>
            <w:gridSpan w:val="21"/>
            <w:tcBorders>
              <w:top w:val="nil"/>
              <w:left w:val="nil"/>
              <w:bottom w:val="single" w:sz="6" w:space="0" w:color="000000"/>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4435" w:type="dxa"/>
            <w:gridSpan w:val="7"/>
            <w:tcBorders>
              <w:top w:val="nil"/>
              <w:left w:val="nil"/>
              <w:bottom w:val="nil"/>
              <w:right w:val="nil"/>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16</w:t>
      </w:r>
      <w:r w:rsidRPr="00B95234">
        <w:rPr>
          <w:rFonts w:ascii="Times New Roman" w:eastAsia="Times New Roman" w:hAnsi="Times New Roman" w:cs="Times New Roman"/>
          <w:b/>
          <w:bCs/>
          <w:color w:val="444444"/>
          <w:sz w:val="24"/>
          <w:szCs w:val="24"/>
          <w:lang w:eastAsia="ru-RU"/>
        </w:rPr>
        <w:br/>
        <w:t>к СП 3.3686-21</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Контингенты, подлежащие обязательному обследованию на наличие HBsAg в сыворотке (плазме) крови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69"/>
        <w:gridCol w:w="4339"/>
        <w:gridCol w:w="4347"/>
      </w:tblGrid>
      <w:tr w:rsidR="00BA6750" w:rsidRPr="00B95234" w:rsidTr="00BA6750">
        <w:trPr>
          <w:trHeight w:val="12"/>
        </w:trPr>
        <w:tc>
          <w:tcPr>
            <w:tcW w:w="73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17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35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Контингенты населения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Период обследования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Доноры крови (ее компонентов), органов и тканей, спермы</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каждой донации или каждом взятии донорского материала</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Беременные</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ВI, III </w:t>
            </w:r>
            <w:proofErr w:type="gramStart"/>
            <w:r w:rsidRPr="00B95234">
              <w:rPr>
                <w:rFonts w:ascii="Times New Roman" w:eastAsia="Times New Roman" w:hAnsi="Times New Roman" w:cs="Times New Roman"/>
                <w:sz w:val="24"/>
                <w:szCs w:val="24"/>
                <w:lang w:eastAsia="ru-RU"/>
              </w:rPr>
              <w:t>триместре</w:t>
            </w:r>
            <w:proofErr w:type="gramEnd"/>
            <w:r w:rsidRPr="00B95234">
              <w:rPr>
                <w:rFonts w:ascii="Times New Roman" w:eastAsia="Times New Roman" w:hAnsi="Times New Roman" w:cs="Times New Roman"/>
                <w:sz w:val="24"/>
                <w:szCs w:val="24"/>
                <w:lang w:eastAsia="ru-RU"/>
              </w:rPr>
              <w:t xml:space="preserve"> беременности</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Роженицы и родильницы, не обследованные во время беременности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 в акушерский стационар</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Дети, рожденные от матерей, больных ХГВ или заболевших ОГВ в третьем триместре беременности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возрасте 4-6 месяцев</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Реципиенты крови и ее компонентов, органов и тканей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подозрении на заболевание гепатитом B;</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xml:space="preserve">в течение 6 месяцев после переливания </w:t>
            </w:r>
            <w:r w:rsidRPr="00B95234">
              <w:rPr>
                <w:rFonts w:ascii="Times New Roman" w:eastAsia="Times New Roman" w:hAnsi="Times New Roman" w:cs="Times New Roman"/>
                <w:sz w:val="24"/>
                <w:szCs w:val="24"/>
                <w:lang w:eastAsia="ru-RU"/>
              </w:rPr>
              <w:lastRenderedPageBreak/>
              <w:t>крови и ее компонентов, пересадки органов и тканей</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6</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Персонал медицинских организаций:</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организаций донорства крови и ее компонентов;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центров, отделений гемодиализа, трансплантации органов, гематологии;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клинико-диагностических лабораторий;</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диспансеров;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перинатальных центров;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станций и отделений скорой помощи;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центров медицины катастроф;</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ФАПов, здравпунктов.</w:t>
            </w:r>
            <w:proofErr w:type="gramEnd"/>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приеме на работу и далее 1 раз в год,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Пациенты центров и отделений гемодиализа, пересадки почки, </w:t>
            </w:r>
            <w:proofErr w:type="gramStart"/>
            <w:r w:rsidRPr="00B95234">
              <w:rPr>
                <w:rFonts w:ascii="Times New Roman" w:eastAsia="Times New Roman" w:hAnsi="Times New Roman" w:cs="Times New Roman"/>
                <w:sz w:val="24"/>
                <w:szCs w:val="24"/>
                <w:lang w:eastAsia="ru-RU"/>
              </w:rPr>
              <w:t>сердечно-сосудистой</w:t>
            </w:r>
            <w:proofErr w:type="gramEnd"/>
            <w:r w:rsidRPr="00B95234">
              <w:rPr>
                <w:rFonts w:ascii="Times New Roman" w:eastAsia="Times New Roman" w:hAnsi="Times New Roman" w:cs="Times New Roman"/>
                <w:sz w:val="24"/>
                <w:szCs w:val="24"/>
                <w:lang w:eastAsia="ru-RU"/>
              </w:rPr>
              <w:t xml:space="preserve"> и легочной хирургии, гематологии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при необходимости по клиническим и эпидемиологическим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перед поступлением на плановые хирургические вмешательства, перед проведением химиотерапии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ранее 30 календарных дней до поступления или начала терапии</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противотуберкулёзных, наркологических и кожно-венерологических диспансеров, кабинетов, стационаров, исключая больных дерматомикозами и чесоткой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постановке на учет и далее не реже 1 раза в год,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Больные с хроническими заболеваниями, в том числе с поражением печени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процессе первичного клинико-лабораторного обследования,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Опекаемые</w:t>
            </w:r>
            <w:proofErr w:type="gramEnd"/>
            <w:r w:rsidRPr="00B95234">
              <w:rPr>
                <w:rFonts w:ascii="Times New Roman" w:eastAsia="Times New Roman" w:hAnsi="Times New Roman" w:cs="Times New Roman"/>
                <w:sz w:val="24"/>
                <w:szCs w:val="24"/>
                <w:lang w:eastAsia="ru-RU"/>
              </w:rPr>
              <w:t xml:space="preserve"> и персонал учреждений с круглосуточным пребыванием детей или взрослых (в том числе домов </w:t>
            </w:r>
            <w:r w:rsidRPr="00B95234">
              <w:rPr>
                <w:rFonts w:ascii="Times New Roman" w:eastAsia="Times New Roman" w:hAnsi="Times New Roman" w:cs="Times New Roman"/>
                <w:sz w:val="24"/>
                <w:szCs w:val="24"/>
                <w:lang w:eastAsia="ru-RU"/>
              </w:rPr>
              <w:lastRenderedPageBreak/>
              <w:t>ребенка, детских домов, специнтернатов, школ-интернатов)</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При поступлении в учреждение,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Лица, находящиеся в местах лишения свободы</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 в учреждение,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Контактные</w:t>
            </w:r>
            <w:proofErr w:type="gramEnd"/>
            <w:r w:rsidRPr="00B95234">
              <w:rPr>
                <w:rFonts w:ascii="Times New Roman" w:eastAsia="Times New Roman" w:hAnsi="Times New Roman" w:cs="Times New Roman"/>
                <w:sz w:val="24"/>
                <w:szCs w:val="24"/>
                <w:lang w:eastAsia="ru-RU"/>
              </w:rPr>
              <w:t xml:space="preserve"> в очагах гепатита B</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выявлении очага</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17</w:t>
      </w:r>
      <w:r w:rsidRPr="00B95234">
        <w:rPr>
          <w:rFonts w:ascii="Times New Roman" w:eastAsia="Times New Roman" w:hAnsi="Times New Roman" w:cs="Times New Roman"/>
          <w:b/>
          <w:bCs/>
          <w:color w:val="444444"/>
          <w:sz w:val="24"/>
          <w:szCs w:val="24"/>
          <w:lang w:eastAsia="ru-RU"/>
        </w:rPr>
        <w:br/>
        <w:t>к СП 3.3686-21</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Контингенты, подлежащие обязательному обследованию на наличие ANTI-HCV в сыворотке (плазме) крови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69"/>
        <w:gridCol w:w="4339"/>
        <w:gridCol w:w="4347"/>
      </w:tblGrid>
      <w:tr w:rsidR="00BA6750" w:rsidRPr="00B95234" w:rsidTr="00BA6750">
        <w:trPr>
          <w:trHeight w:val="12"/>
        </w:trPr>
        <w:tc>
          <w:tcPr>
            <w:tcW w:w="73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17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35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Контингенты населения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Период обследования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Беременные</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I, III триместре беременности</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Роженицы и родильницы, не обследованные во время беременности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 в акушерский стационар</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Реципиенты крови и ее компонентов, органов и тканей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подозрении на заболевание гепатитом C;</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в течение 6 месяцев после переливания крови и ее компонентов, пересадки органов и тканей</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Персонал медицинских организаций:</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организаций донорства крови и ее компонентов;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центров, отделений гемодиализа, трансплантации органов, гематологии;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клинико-диагностических лабораторий;</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хирургических, урологических, акушерско-гинекологических, офтальмологических, отоларингологических, анестезиологических, реаниматологических, стоматологических, инфекционных, гастроэнтерологических стационаров, отделений и кабинетов (в том числе перевязочных, процедурных, прививочных);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диспансеров;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перинатальных центров;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lastRenderedPageBreak/>
              <w:t>- станций и отделений скорой помощи;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центров медицины катастроф;</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ФАПов, здравпунктов.</w:t>
            </w:r>
            <w:proofErr w:type="gramEnd"/>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При приеме на работу и далее 1 раз в год,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центров и отделений гемодиализа, пересадки почки, сердечнососудистой и легочной хирургии, гематологии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при необходимости по клиническим и эпидемиологическим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перед поступлением на плановые хирургические вмешательства, перед проведением химиотерапии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ранее 30 календарных дней до поступления или начала терапии</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Больные с хроническими заболеваниями, в том числе с поражением печени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процессе первичного клинико-лабораторного обследования,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Больные с подозрением или подтвержденным диагнозом острого гепатита B</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процессе первичного клинико-лабораторного обследования,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Больные с подозрением или подтвержденным диагнозом ВИЧ-инфекция, хронический гепатит B, а также лица, у которых обнаруживаются маркеры ранее перенесенного гепатита B</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процессе первичного клинико-лабораторного обследования,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противотуберкулёзных, наркологических и кожно-венерологических диспансеров, кабинетов, стационаров, исключая больных дерматомикозами и чесоткой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постановке на учет и далее не реже 1 раза в год,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Опекаемые</w:t>
            </w:r>
            <w:proofErr w:type="gramEnd"/>
            <w:r w:rsidRPr="00B95234">
              <w:rPr>
                <w:rFonts w:ascii="Times New Roman" w:eastAsia="Times New Roman" w:hAnsi="Times New Roman" w:cs="Times New Roman"/>
                <w:sz w:val="24"/>
                <w:szCs w:val="24"/>
                <w:lang w:eastAsia="ru-RU"/>
              </w:rPr>
              <w:t xml:space="preserve"> и персонал учреждений с круглосуточным пребыванием детей или взрослых (в том числе домов ребенка, детских домов, специнтернатов, школ-интернатов)</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 и далее не реже 1 раза в год, дополнительно - по показаниям</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Контактные</w:t>
            </w:r>
            <w:proofErr w:type="gramEnd"/>
            <w:r w:rsidRPr="00B95234">
              <w:rPr>
                <w:rFonts w:ascii="Times New Roman" w:eastAsia="Times New Roman" w:hAnsi="Times New Roman" w:cs="Times New Roman"/>
                <w:sz w:val="24"/>
                <w:szCs w:val="24"/>
                <w:lang w:eastAsia="ru-RU"/>
              </w:rPr>
              <w:t xml:space="preserve"> в очагах ХГС</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реже 1 раза в год; через 6 месяцев после разобщения или выздоровления либо смерти больного ХГС</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Лица, относящиеся к группам риска по заражению гепатитом C:</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потребители инъекционных наркотиков и их половые партнеры;</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лица, оказывающие услуги сексуального характера, и их половые партнеры;</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мужчины, практикующие секс с мужчинами;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лица с большим количеством случайных половых партнеров.</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выявлении факторов риска</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Лица, находящиеся в местах лишения свободы</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поступлении в учреждение, дополнительно - по показаниям</w:t>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18</w:t>
      </w:r>
      <w:r w:rsidRPr="00B95234">
        <w:rPr>
          <w:rFonts w:ascii="Times New Roman" w:eastAsia="Times New Roman" w:hAnsi="Times New Roman" w:cs="Times New Roman"/>
          <w:b/>
          <w:bCs/>
          <w:color w:val="444444"/>
          <w:sz w:val="24"/>
          <w:szCs w:val="24"/>
          <w:lang w:eastAsia="ru-RU"/>
        </w:rPr>
        <w:br/>
        <w:t>к СП 3.3686-21</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Контингенты, подлежащие обязательному обследованию на наличие ANTI-HCV IGG и РНК вируса гепатита C* в сыворотке (плазме) крови</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46"/>
        <w:gridCol w:w="4301"/>
        <w:gridCol w:w="4408"/>
      </w:tblGrid>
      <w:tr w:rsidR="00BA6750" w:rsidRPr="00B95234" w:rsidTr="00BA6750">
        <w:trPr>
          <w:trHeight w:val="12"/>
        </w:trPr>
        <w:tc>
          <w:tcPr>
            <w:tcW w:w="73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17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35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Контингента населения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Период обследования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Доноры крови (ее компонентов), органов и тканей, спермы</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каждой донации или каждом взятии донорского материала</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Дети в возрасте до 12 месяцев, рожденные от инфицированных вирусом гепатита C матерей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возрасте 4-6 месяцев</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Дети, рожденные от ВИЧ-инфицированных матерей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возрасте 4-6 месяцев</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Согласно </w:t>
            </w:r>
            <w:hyperlink r:id="rId173" w:anchor="DEQ0QB" w:history="1">
              <w:r w:rsidRPr="00B95234">
                <w:rPr>
                  <w:rFonts w:ascii="Times New Roman" w:eastAsia="Times New Roman" w:hAnsi="Times New Roman" w:cs="Times New Roman"/>
                  <w:color w:val="3451A0"/>
                  <w:sz w:val="24"/>
                  <w:szCs w:val="24"/>
                  <w:u w:val="single"/>
                  <w:lang w:eastAsia="ru-RU"/>
                </w:rPr>
                <w:t>приложению 17 к Санитарным правилам</w:t>
              </w:r>
            </w:hyperlink>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Лица, имеющие заболевание печени неясной этиологии</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процессе первичного клинико-лабораторного обследования</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Пациенты отделений гемодиализа, гематологии и трансплантации, пребывающие в медицинской организации более 1 месяца</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реже 1 раза в 3 месяца</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Контактные</w:t>
            </w:r>
            <w:proofErr w:type="gramEnd"/>
            <w:r w:rsidRPr="00B95234">
              <w:rPr>
                <w:rFonts w:ascii="Times New Roman" w:eastAsia="Times New Roman" w:hAnsi="Times New Roman" w:cs="Times New Roman"/>
                <w:sz w:val="24"/>
                <w:szCs w:val="24"/>
                <w:lang w:eastAsia="ru-RU"/>
              </w:rPr>
              <w:t xml:space="preserve"> в очагах ОГС</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выявлении очага и далее однократно через 30 календарных дней</w:t>
            </w:r>
          </w:p>
        </w:tc>
      </w:tr>
      <w:tr w:rsidR="00BA6750" w:rsidRPr="00B95234" w:rsidTr="00BA6750">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51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Контактные</w:t>
            </w:r>
            <w:proofErr w:type="gramEnd"/>
            <w:r w:rsidRPr="00B95234">
              <w:rPr>
                <w:rFonts w:ascii="Times New Roman" w:eastAsia="Times New Roman" w:hAnsi="Times New Roman" w:cs="Times New Roman"/>
                <w:sz w:val="24"/>
                <w:szCs w:val="24"/>
                <w:lang w:eastAsia="ru-RU"/>
              </w:rPr>
              <w:t xml:space="preserve"> в очагах ХГС</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 выявлении очага</w:t>
            </w:r>
          </w:p>
        </w:tc>
      </w:tr>
      <w:tr w:rsidR="00BA6750" w:rsidRPr="00B95234" w:rsidTr="00BA6750">
        <w:tc>
          <w:tcPr>
            <w:tcW w:w="11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________________</w:t>
            </w:r>
          </w:p>
          <w:p w:rsidR="00BA6750" w:rsidRPr="00B95234" w:rsidRDefault="00BA6750" w:rsidP="00B95234">
            <w:pPr>
              <w:spacing w:after="0" w:line="240" w:lineRule="auto"/>
              <w:ind w:firstLine="480"/>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 Альтернативным тестом РНК ВГС может быть тест ВГС core антиген. Также допустимо для этой категории пациентов выполнять скрининговый тест, одновременно </w:t>
            </w:r>
            <w:proofErr w:type="gramStart"/>
            <w:r w:rsidRPr="00B95234">
              <w:rPr>
                <w:rFonts w:ascii="Times New Roman" w:eastAsia="Times New Roman" w:hAnsi="Times New Roman" w:cs="Times New Roman"/>
                <w:sz w:val="24"/>
                <w:szCs w:val="24"/>
                <w:lang w:eastAsia="ru-RU"/>
              </w:rPr>
              <w:t>выявляющим</w:t>
            </w:r>
            <w:proofErr w:type="gramEnd"/>
            <w:r w:rsidRPr="00B95234">
              <w:rPr>
                <w:rFonts w:ascii="Times New Roman" w:eastAsia="Times New Roman" w:hAnsi="Times New Roman" w:cs="Times New Roman"/>
                <w:sz w:val="24"/>
                <w:szCs w:val="24"/>
                <w:lang w:eastAsia="ru-RU"/>
              </w:rPr>
              <w:t xml:space="preserve"> core ВГС антиген и антитела к ВГС.</w:t>
            </w:r>
            <w:r w:rsidRPr="00B95234">
              <w:rPr>
                <w:rFonts w:ascii="Times New Roman" w:eastAsia="Times New Roman" w:hAnsi="Times New Roman" w:cs="Times New Roman"/>
                <w:sz w:val="24"/>
                <w:szCs w:val="24"/>
                <w:lang w:eastAsia="ru-RU"/>
              </w:rPr>
              <w:br/>
            </w:r>
          </w:p>
        </w:tc>
      </w:tr>
    </w:tbl>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A6750" w:rsidRPr="00B95234" w:rsidRDefault="00BA6750"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19</w:t>
      </w:r>
      <w:r w:rsidRPr="00B95234">
        <w:rPr>
          <w:rFonts w:ascii="Times New Roman" w:eastAsia="Times New Roman" w:hAnsi="Times New Roman" w:cs="Times New Roman"/>
          <w:b/>
          <w:bCs/>
          <w:color w:val="444444"/>
          <w:sz w:val="24"/>
          <w:szCs w:val="24"/>
          <w:lang w:eastAsia="ru-RU"/>
        </w:rPr>
        <w:br/>
        <w:t>к СП 3.3686-21</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Дифференцирование территории Российской Федерации при проведении мероприятий по профилактике чумы</w:t>
      </w:r>
    </w:p>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lastRenderedPageBreak/>
        <w:t>I. Перечень субъектов Российской Федерации, на территории которых имеются природные очаги чумы</w:t>
      </w:r>
    </w:p>
    <w:tbl>
      <w:tblPr>
        <w:tblW w:w="0" w:type="auto"/>
        <w:tblCellMar>
          <w:left w:w="0" w:type="dxa"/>
          <w:right w:w="0" w:type="dxa"/>
        </w:tblCellMar>
        <w:tblLook w:val="04A0" w:firstRow="1" w:lastRow="0" w:firstColumn="1" w:lastColumn="0" w:noHBand="0" w:noVBand="1"/>
      </w:tblPr>
      <w:tblGrid>
        <w:gridCol w:w="2598"/>
        <w:gridCol w:w="3743"/>
        <w:gridCol w:w="3014"/>
      </w:tblGrid>
      <w:tr w:rsidR="00BA6750" w:rsidRPr="00B95234" w:rsidTr="00BA6750">
        <w:trPr>
          <w:trHeight w:val="12"/>
        </w:trPr>
        <w:tc>
          <w:tcPr>
            <w:tcW w:w="2957"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4805"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Субъекты Российской Федерации</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Название природного очага чумы, находящегося на территории данного субъекта (шифр очага)</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Противочумная станция (ПЧС), организующая мероприятия в природном очаге чумы</w:t>
            </w:r>
          </w:p>
        </w:tc>
      </w:tr>
      <w:tr w:rsidR="00BA6750" w:rsidRPr="00B95234" w:rsidTr="00BA6750">
        <w:tc>
          <w:tcPr>
            <w:tcW w:w="11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Южный федеральный округ</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Калмыкия</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Прикаспийский Северо-Западный степной (14)</w:t>
            </w:r>
            <w:r w:rsidRPr="00B95234">
              <w:rPr>
                <w:rFonts w:ascii="Times New Roman" w:eastAsia="Times New Roman" w:hAnsi="Times New Roman" w:cs="Times New Roman"/>
                <w:sz w:val="24"/>
                <w:szCs w:val="24"/>
                <w:lang w:eastAsia="ru-RU"/>
              </w:rPr>
              <w:br/>
              <w:t>Прикаспийский песчаный (43)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"Элистинская ПЧС" Роспотребнадзора ФКУЗ "Астраханская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Астраханская область</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Прикаспийский Северо-Западный степной (14)</w:t>
            </w:r>
            <w:r w:rsidRPr="00B95234">
              <w:rPr>
                <w:rFonts w:ascii="Times New Roman" w:eastAsia="Times New Roman" w:hAnsi="Times New Roman" w:cs="Times New Roman"/>
                <w:sz w:val="24"/>
                <w:szCs w:val="24"/>
                <w:lang w:eastAsia="ru-RU"/>
              </w:rPr>
              <w:br/>
              <w:t>Волго-Уральский степной (15)</w:t>
            </w:r>
            <w:r w:rsidRPr="00B95234">
              <w:rPr>
                <w:rFonts w:ascii="Times New Roman" w:eastAsia="Times New Roman" w:hAnsi="Times New Roman" w:cs="Times New Roman"/>
                <w:sz w:val="24"/>
                <w:szCs w:val="24"/>
                <w:lang w:eastAsia="ru-RU"/>
              </w:rPr>
              <w:br/>
              <w:t>Волго-Уральский песчаный (16)</w:t>
            </w:r>
            <w:r w:rsidRPr="00B95234">
              <w:rPr>
                <w:rFonts w:ascii="Times New Roman" w:eastAsia="Times New Roman" w:hAnsi="Times New Roman" w:cs="Times New Roman"/>
                <w:sz w:val="24"/>
                <w:szCs w:val="24"/>
                <w:lang w:eastAsia="ru-RU"/>
              </w:rPr>
              <w:br/>
              <w:t>Прикаспийский песчаный (43)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"Астраханская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Волгоградская область</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Прикаспийский Северо-Западный степной (14)</w:t>
            </w:r>
            <w:r w:rsidRPr="00B95234">
              <w:rPr>
                <w:rFonts w:ascii="Times New Roman" w:eastAsia="Times New Roman" w:hAnsi="Times New Roman" w:cs="Times New Roman"/>
                <w:sz w:val="24"/>
                <w:szCs w:val="24"/>
                <w:lang w:eastAsia="ru-RU"/>
              </w:rPr>
              <w:br/>
              <w:t>Волго-Уральский степной (15)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"Астраханская ПЧС" Роспотребнадзора ФКУЗ "Элистинская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Ростовская область</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Прикаспийский Северо-Западный степной (14)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"Элистинская ПЧС" Роспотребнадзора</w:t>
            </w:r>
          </w:p>
        </w:tc>
      </w:tr>
      <w:tr w:rsidR="00BA6750" w:rsidRPr="00B95234" w:rsidTr="00BA6750">
        <w:tc>
          <w:tcPr>
            <w:tcW w:w="11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Северо-Кавказский федеральный округ</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Дагестан</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Терско-Сунженский низкогорный (02)</w:t>
            </w:r>
            <w:r w:rsidRPr="00B95234">
              <w:rPr>
                <w:rFonts w:ascii="Times New Roman" w:eastAsia="Times New Roman" w:hAnsi="Times New Roman" w:cs="Times New Roman"/>
                <w:sz w:val="24"/>
                <w:szCs w:val="24"/>
                <w:lang w:eastAsia="ru-RU"/>
              </w:rPr>
              <w:br/>
              <w:t>Дагестанский равнинно-предгорный (03)</w:t>
            </w:r>
            <w:r w:rsidRPr="00B95234">
              <w:rPr>
                <w:rFonts w:ascii="Times New Roman" w:eastAsia="Times New Roman" w:hAnsi="Times New Roman" w:cs="Times New Roman"/>
                <w:sz w:val="24"/>
                <w:szCs w:val="24"/>
                <w:lang w:eastAsia="ru-RU"/>
              </w:rPr>
              <w:br/>
              <w:t>Прикаспийский песчаный (43)</w:t>
            </w:r>
            <w:r w:rsidRPr="00B95234">
              <w:rPr>
                <w:rFonts w:ascii="Times New Roman" w:eastAsia="Times New Roman" w:hAnsi="Times New Roman" w:cs="Times New Roman"/>
                <w:sz w:val="24"/>
                <w:szCs w:val="24"/>
                <w:lang w:eastAsia="ru-RU"/>
              </w:rPr>
              <w:br/>
              <w:t>Восточно-Кавказский высокогорный (39)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"Дагестанская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Ингушетия</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Терско-Сунженский низкогорный (02)</w:t>
            </w:r>
            <w:r w:rsidRPr="00B95234">
              <w:rPr>
                <w:rFonts w:ascii="Times New Roman" w:eastAsia="Times New Roman" w:hAnsi="Times New Roman" w:cs="Times New Roman"/>
                <w:sz w:val="24"/>
                <w:szCs w:val="24"/>
                <w:lang w:eastAsia="ru-RU"/>
              </w:rPr>
              <w:br/>
              <w:t>Восточно-Кавказский высокогорный</w:t>
            </w:r>
            <w:r w:rsidRPr="00B95234">
              <w:rPr>
                <w:rFonts w:ascii="Times New Roman" w:eastAsia="Times New Roman" w:hAnsi="Times New Roman" w:cs="Times New Roman"/>
                <w:sz w:val="24"/>
                <w:szCs w:val="24"/>
                <w:lang w:eastAsia="ru-RU"/>
              </w:rPr>
              <w:br/>
              <w:t>(39)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"Дагестанская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Кабардино-Балкарская Республика</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Центрально-Кавказский высокогорный (01)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"Кабардино-Балкарская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Карачаево-Черкесская Республика</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Центрально-Кавказский высокогорный (01)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"Кабардино-Балкарская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Чеченская Республика</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Терско-Сунженский низкогорный (02) Восточно-Кавказский высокогорный (39)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"Дагестанская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Ставропольский край</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Прикаспийский песчаный (43)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"Дагестанская ПЧС" Роспотребнадзора</w:t>
            </w:r>
          </w:p>
        </w:tc>
      </w:tr>
      <w:tr w:rsidR="00BA6750" w:rsidRPr="00B95234" w:rsidTr="00BA6750">
        <w:tc>
          <w:tcPr>
            <w:tcW w:w="112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Сибирский федеральный округ</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Алтай</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Горно-Алтайский высокогорный (36)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"Алтайская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Тыва</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Тувинский горный (37)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"Тувинская ПЧС" Роспотребнадзора</w:t>
            </w:r>
          </w:p>
        </w:tc>
      </w:tr>
      <w:tr w:rsidR="00BA6750" w:rsidRPr="00B95234" w:rsidTr="00BA6750">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Забайкальский край</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Забайкальский степной (38)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ФКУЗ "Читинская ПЧС" Роспотребнадзора</w:t>
            </w:r>
          </w:p>
        </w:tc>
      </w:tr>
    </w:tbl>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A6750" w:rsidRPr="00B95234" w:rsidRDefault="00BA6750" w:rsidP="00B95234">
      <w:pPr>
        <w:spacing w:after="240" w:line="240" w:lineRule="auto"/>
        <w:jc w:val="both"/>
        <w:textAlignment w:val="baseline"/>
        <w:outlineLvl w:val="3"/>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II. Перечень субъектов Российской Федерации, граничащих с субъектами Российской Федерации, на территории которых имеются природные очаги чумы</w:t>
      </w:r>
    </w:p>
    <w:tbl>
      <w:tblPr>
        <w:tblW w:w="0" w:type="auto"/>
        <w:tblCellMar>
          <w:left w:w="0" w:type="dxa"/>
          <w:right w:w="0" w:type="dxa"/>
        </w:tblCellMar>
        <w:tblLook w:val="04A0" w:firstRow="1" w:lastRow="0" w:firstColumn="1" w:lastColumn="0" w:noHBand="0" w:noVBand="1"/>
      </w:tblPr>
      <w:tblGrid>
        <w:gridCol w:w="4901"/>
        <w:gridCol w:w="4454"/>
      </w:tblGrid>
      <w:tr w:rsidR="00BA6750" w:rsidRPr="00B95234" w:rsidTr="00BA6750">
        <w:trPr>
          <w:trHeight w:val="12"/>
        </w:trPr>
        <w:tc>
          <w:tcPr>
            <w:tcW w:w="5914"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c>
          <w:tcPr>
            <w:tcW w:w="5359" w:type="dxa"/>
            <w:tcBorders>
              <w:top w:val="nil"/>
              <w:left w:val="nil"/>
              <w:bottom w:val="nil"/>
              <w:right w:val="nil"/>
            </w:tcBorders>
            <w:shd w:val="clear" w:color="auto" w:fill="auto"/>
            <w:hideMark/>
          </w:tcPr>
          <w:p w:rsidR="00BA6750" w:rsidRPr="00B95234" w:rsidRDefault="00BA6750" w:rsidP="00B95234">
            <w:pPr>
              <w:spacing w:after="0" w:line="240" w:lineRule="auto"/>
              <w:jc w:val="both"/>
              <w:rPr>
                <w:rFonts w:ascii="Times New Roman" w:eastAsia="Times New Roman" w:hAnsi="Times New Roman" w:cs="Times New Roman"/>
                <w:sz w:val="2"/>
                <w:szCs w:val="24"/>
                <w:lang w:eastAsia="ru-RU"/>
              </w:rPr>
            </w:pP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Субъекты Российской Федерации, граничащие с субъектами Российской Федерации, на территории которых имеются природные очаги чумы</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Субъекты Российской Федерации, на территории которых имеются природные очаги чумы</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Центральный федеральный округ</w:t>
            </w:r>
            <w:r w:rsidRPr="00B95234">
              <w:rPr>
                <w:rFonts w:ascii="Times New Roman" w:eastAsia="Times New Roman" w:hAnsi="Times New Roman" w:cs="Times New Roman"/>
                <w:sz w:val="24"/>
                <w:szCs w:val="24"/>
                <w:lang w:eastAsia="ru-RU"/>
              </w:rPr>
              <w:br/>
              <w:t>Воронежская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Ростовская область</w:t>
            </w:r>
            <w:r w:rsidRPr="00B95234">
              <w:rPr>
                <w:rFonts w:ascii="Times New Roman" w:eastAsia="Times New Roman" w:hAnsi="Times New Roman" w:cs="Times New Roman"/>
                <w:sz w:val="24"/>
                <w:szCs w:val="24"/>
                <w:lang w:eastAsia="ru-RU"/>
              </w:rPr>
              <w:br/>
              <w:t>Волгоградская область</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Южный федеральный округ</w:t>
            </w:r>
            <w:r w:rsidRPr="00B95234">
              <w:rPr>
                <w:rFonts w:ascii="Times New Roman" w:eastAsia="Times New Roman" w:hAnsi="Times New Roman" w:cs="Times New Roman"/>
                <w:sz w:val="24"/>
                <w:szCs w:val="24"/>
                <w:lang w:eastAsia="ru-RU"/>
              </w:rPr>
              <w:br/>
              <w:t>Краснодарский край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Ставропольский край</w:t>
            </w:r>
            <w:r w:rsidRPr="00B95234">
              <w:rPr>
                <w:rFonts w:ascii="Times New Roman" w:eastAsia="Times New Roman" w:hAnsi="Times New Roman" w:cs="Times New Roman"/>
                <w:sz w:val="24"/>
                <w:szCs w:val="24"/>
                <w:lang w:eastAsia="ru-RU"/>
              </w:rPr>
              <w:br/>
              <w:t>Ростовская область</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Северо-Кавказский федеральный округ</w:t>
            </w:r>
            <w:r w:rsidRPr="00B95234">
              <w:rPr>
                <w:rFonts w:ascii="Times New Roman" w:eastAsia="Times New Roman" w:hAnsi="Times New Roman" w:cs="Times New Roman"/>
                <w:sz w:val="24"/>
                <w:szCs w:val="24"/>
                <w:lang w:eastAsia="ru-RU"/>
              </w:rPr>
              <w:br/>
              <w:t>Республика Северная Осетия - Алания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Ставропольский край</w:t>
            </w:r>
            <w:r w:rsidRPr="00B95234">
              <w:rPr>
                <w:rFonts w:ascii="Times New Roman" w:eastAsia="Times New Roman" w:hAnsi="Times New Roman" w:cs="Times New Roman"/>
                <w:sz w:val="24"/>
                <w:szCs w:val="24"/>
                <w:lang w:eastAsia="ru-RU"/>
              </w:rPr>
              <w:br/>
              <w:t>Кабардино-Балкарская Республика</w:t>
            </w:r>
            <w:r w:rsidRPr="00B95234">
              <w:rPr>
                <w:rFonts w:ascii="Times New Roman" w:eastAsia="Times New Roman" w:hAnsi="Times New Roman" w:cs="Times New Roman"/>
                <w:sz w:val="24"/>
                <w:szCs w:val="24"/>
                <w:lang w:eastAsia="ru-RU"/>
              </w:rPr>
              <w:br/>
              <w:t>Чеченская Республика</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Приволжский федеральный округ</w:t>
            </w:r>
            <w:r w:rsidRPr="00B95234">
              <w:rPr>
                <w:rFonts w:ascii="Times New Roman" w:eastAsia="Times New Roman" w:hAnsi="Times New Roman" w:cs="Times New Roman"/>
                <w:sz w:val="24"/>
                <w:szCs w:val="24"/>
                <w:lang w:eastAsia="ru-RU"/>
              </w:rPr>
              <w:br/>
              <w:t>Саратовская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Волгоградская область</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Сибирский федеральный округ</w:t>
            </w:r>
            <w:r w:rsidRPr="00B95234">
              <w:rPr>
                <w:rFonts w:ascii="Times New Roman" w:eastAsia="Times New Roman" w:hAnsi="Times New Roman" w:cs="Times New Roman"/>
                <w:sz w:val="24"/>
                <w:szCs w:val="24"/>
                <w:lang w:eastAsia="ru-RU"/>
              </w:rPr>
              <w:br/>
              <w:t>Республика Бурятия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Тыва</w:t>
            </w:r>
            <w:r w:rsidRPr="00B95234">
              <w:rPr>
                <w:rFonts w:ascii="Times New Roman" w:eastAsia="Times New Roman" w:hAnsi="Times New Roman" w:cs="Times New Roman"/>
                <w:sz w:val="24"/>
                <w:szCs w:val="24"/>
                <w:lang w:eastAsia="ru-RU"/>
              </w:rPr>
              <w:br/>
              <w:t>Забайкальский край</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Хакасия</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Тыва</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rPr>
                <w:rFonts w:ascii="Times New Roman" w:eastAsia="Times New Roman" w:hAnsi="Times New Roman" w:cs="Times New Roman"/>
                <w:sz w:val="24"/>
                <w:szCs w:val="24"/>
                <w:lang w:eastAsia="ru-RU"/>
              </w:rPr>
            </w:pP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Алтай</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Алтайский край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Алтай</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Красноярский край</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Тыва</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Иркутская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Забайкальский край</w:t>
            </w:r>
            <w:r w:rsidRPr="00B95234">
              <w:rPr>
                <w:rFonts w:ascii="Times New Roman" w:eastAsia="Times New Roman" w:hAnsi="Times New Roman" w:cs="Times New Roman"/>
                <w:sz w:val="24"/>
                <w:szCs w:val="24"/>
                <w:lang w:eastAsia="ru-RU"/>
              </w:rPr>
              <w:br/>
              <w:t>Республика Тыва</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Кемеровская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Республика Алтай</w:t>
            </w:r>
          </w:p>
        </w:tc>
      </w:tr>
      <w:tr w:rsidR="00BA6750" w:rsidRPr="00B95234" w:rsidTr="00BA6750">
        <w:tc>
          <w:tcPr>
            <w:tcW w:w="59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Дальневосточный федеральный округ</w:t>
            </w:r>
            <w:r w:rsidRPr="00B95234">
              <w:rPr>
                <w:rFonts w:ascii="Times New Roman" w:eastAsia="Times New Roman" w:hAnsi="Times New Roman" w:cs="Times New Roman"/>
                <w:sz w:val="24"/>
                <w:szCs w:val="24"/>
                <w:lang w:eastAsia="ru-RU"/>
              </w:rPr>
              <w:br/>
              <w:t>Республика Саха (Якутия)</w:t>
            </w:r>
            <w:r w:rsidRPr="00B95234">
              <w:rPr>
                <w:rFonts w:ascii="Times New Roman" w:eastAsia="Times New Roman" w:hAnsi="Times New Roman" w:cs="Times New Roman"/>
                <w:sz w:val="24"/>
                <w:szCs w:val="24"/>
                <w:lang w:eastAsia="ru-RU"/>
              </w:rPr>
              <w:br/>
              <w:t>Амурская область</w:t>
            </w:r>
          </w:p>
        </w:tc>
        <w:tc>
          <w:tcPr>
            <w:tcW w:w="53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A6750" w:rsidRPr="00B95234" w:rsidRDefault="00BA6750"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Забайкальский край</w:t>
            </w:r>
          </w:p>
        </w:tc>
      </w:tr>
    </w:tbl>
    <w:p w:rsidR="00BA6750" w:rsidRPr="00B95234" w:rsidRDefault="00BA6750"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31</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t>Рекомендуемый образец</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xml:space="preserve">Сведения </w:t>
      </w:r>
      <w:proofErr w:type="gramStart"/>
      <w:r w:rsidRPr="00B95234">
        <w:rPr>
          <w:rFonts w:ascii="Times New Roman" w:eastAsia="Times New Roman" w:hAnsi="Times New Roman" w:cs="Times New Roman"/>
          <w:b/>
          <w:bCs/>
          <w:color w:val="444444"/>
          <w:sz w:val="24"/>
          <w:szCs w:val="24"/>
          <w:lang w:eastAsia="ru-RU"/>
        </w:rPr>
        <w:t>о</w:t>
      </w:r>
      <w:proofErr w:type="gramEnd"/>
      <w:r w:rsidRPr="00B95234">
        <w:rPr>
          <w:rFonts w:ascii="Times New Roman" w:eastAsia="Times New Roman" w:hAnsi="Times New Roman" w:cs="Times New Roman"/>
          <w:b/>
          <w:bCs/>
          <w:color w:val="444444"/>
          <w:sz w:val="24"/>
          <w:szCs w:val="24"/>
          <w:lang w:eastAsia="ru-RU"/>
        </w:rPr>
        <w:t xml:space="preserve"> заболевших корью, краснухой и эпидемическим паротитом в разных возрастных группах</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(заполняется 1 раз в месяц)</w:t>
      </w:r>
    </w:p>
    <w:tbl>
      <w:tblPr>
        <w:tblW w:w="0" w:type="auto"/>
        <w:jc w:val="center"/>
        <w:tblCellMar>
          <w:left w:w="0" w:type="dxa"/>
          <w:right w:w="0" w:type="dxa"/>
        </w:tblCellMar>
        <w:tblLook w:val="04A0" w:firstRow="1" w:lastRow="0" w:firstColumn="1" w:lastColumn="0" w:noHBand="0" w:noVBand="1"/>
      </w:tblPr>
      <w:tblGrid>
        <w:gridCol w:w="393"/>
        <w:gridCol w:w="282"/>
        <w:gridCol w:w="179"/>
        <w:gridCol w:w="320"/>
        <w:gridCol w:w="304"/>
        <w:gridCol w:w="304"/>
        <w:gridCol w:w="304"/>
        <w:gridCol w:w="304"/>
        <w:gridCol w:w="304"/>
        <w:gridCol w:w="305"/>
        <w:gridCol w:w="305"/>
        <w:gridCol w:w="305"/>
        <w:gridCol w:w="305"/>
        <w:gridCol w:w="311"/>
        <w:gridCol w:w="282"/>
        <w:gridCol w:w="170"/>
        <w:gridCol w:w="282"/>
        <w:gridCol w:w="170"/>
        <w:gridCol w:w="311"/>
        <w:gridCol w:w="311"/>
        <w:gridCol w:w="282"/>
        <w:gridCol w:w="170"/>
        <w:gridCol w:w="282"/>
        <w:gridCol w:w="170"/>
        <w:gridCol w:w="311"/>
        <w:gridCol w:w="282"/>
        <w:gridCol w:w="174"/>
        <w:gridCol w:w="316"/>
        <w:gridCol w:w="316"/>
        <w:gridCol w:w="316"/>
        <w:gridCol w:w="316"/>
        <w:gridCol w:w="338"/>
        <w:gridCol w:w="331"/>
      </w:tblGrid>
      <w:tr w:rsidR="00B95234" w:rsidRPr="00B95234" w:rsidTr="00B95234">
        <w:trPr>
          <w:trHeight w:val="12"/>
          <w:jc w:val="center"/>
        </w:trPr>
        <w:tc>
          <w:tcPr>
            <w:tcW w:w="1109"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4435" w:type="dxa"/>
            <w:gridSpan w:val="13"/>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gridSpan w:val="4"/>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gridSpan w:val="3"/>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957" w:type="dxa"/>
            <w:gridSpan w:val="7"/>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rPr>
          <w:jc w:val="center"/>
        </w:trPr>
        <w:tc>
          <w:tcPr>
            <w:tcW w:w="1109"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w:t>
            </w:r>
          </w:p>
        </w:tc>
        <w:tc>
          <w:tcPr>
            <w:tcW w:w="4435" w:type="dxa"/>
            <w:gridSpan w:val="13"/>
            <w:tcBorders>
              <w:top w:val="nil"/>
              <w:left w:val="nil"/>
              <w:bottom w:val="single" w:sz="6" w:space="0" w:color="000000"/>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w:t>
            </w:r>
          </w:p>
        </w:tc>
        <w:tc>
          <w:tcPr>
            <w:tcW w:w="924" w:type="dxa"/>
            <w:gridSpan w:val="4"/>
            <w:tcBorders>
              <w:top w:val="nil"/>
              <w:left w:val="nil"/>
              <w:bottom w:val="single" w:sz="6" w:space="0" w:color="000000"/>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739" w:type="dxa"/>
            <w:gridSpan w:val="3"/>
            <w:tcBorders>
              <w:top w:val="nil"/>
              <w:left w:val="nil"/>
              <w:bottom w:val="single" w:sz="6" w:space="0" w:color="000000"/>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957" w:type="dxa"/>
            <w:gridSpan w:val="7"/>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года</w:t>
            </w:r>
          </w:p>
        </w:tc>
      </w:tr>
      <w:tr w:rsidR="00B95234" w:rsidRPr="00B95234" w:rsidTr="00B95234">
        <w:trPr>
          <w:jc w:val="center"/>
        </w:trPr>
        <w:tc>
          <w:tcPr>
            <w:tcW w:w="1109"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4435" w:type="dxa"/>
            <w:gridSpan w:val="13"/>
            <w:tcBorders>
              <w:top w:val="single" w:sz="6" w:space="0" w:color="000000"/>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(субъект Российской Федерации)</w:t>
            </w:r>
          </w:p>
        </w:tc>
        <w:tc>
          <w:tcPr>
            <w:tcW w:w="554"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gridSpan w:val="4"/>
            <w:tcBorders>
              <w:top w:val="single" w:sz="6" w:space="0" w:color="000000"/>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(месяц)</w:t>
            </w:r>
          </w:p>
        </w:tc>
        <w:tc>
          <w:tcPr>
            <w:tcW w:w="554" w:type="dxa"/>
            <w:gridSpan w:val="2"/>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3"/>
            <w:tcBorders>
              <w:top w:val="single" w:sz="6" w:space="0" w:color="000000"/>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957" w:type="dxa"/>
            <w:gridSpan w:val="7"/>
            <w:tcBorders>
              <w:top w:val="nil"/>
              <w:left w:val="nil"/>
              <w:bottom w:val="nil"/>
              <w:right w:val="nil"/>
            </w:tcBorders>
            <w:shd w:val="clear" w:color="auto" w:fill="auto"/>
            <w:tcMar>
              <w:top w:w="0" w:type="dxa"/>
              <w:left w:w="74" w:type="dxa"/>
              <w:bottom w:w="0" w:type="dxa"/>
              <w:right w:w="74"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rPr>
          <w:trHeight w:val="12"/>
        </w:trPr>
        <w:tc>
          <w:tcPr>
            <w:tcW w:w="221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370"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gridSpan w:val="2"/>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55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blPrEx>
          <w:jc w:val="left"/>
        </w:tblPrEx>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Све</w:t>
            </w:r>
            <w:r w:rsidRPr="00B95234">
              <w:rPr>
                <w:rFonts w:ascii="Times New Roman" w:eastAsia="Times New Roman" w:hAnsi="Times New Roman" w:cs="Times New Roman"/>
                <w:sz w:val="24"/>
                <w:szCs w:val="24"/>
                <w:lang w:eastAsia="ru-RU"/>
              </w:rPr>
              <w:lastRenderedPageBreak/>
              <w:t>дения о</w:t>
            </w:r>
          </w:p>
        </w:tc>
        <w:tc>
          <w:tcPr>
            <w:tcW w:w="16447" w:type="dxa"/>
            <w:gridSpan w:val="3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Возраст</w:t>
            </w:r>
          </w:p>
        </w:tc>
      </w:tr>
      <w:tr w:rsidR="00B95234" w:rsidRPr="00B95234" w:rsidTr="00B95234">
        <w:tblPrEx>
          <w:jc w:val="left"/>
        </w:tblPrEx>
        <w:tc>
          <w:tcPr>
            <w:tcW w:w="221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заболевших</w:t>
            </w:r>
            <w:r w:rsidRPr="00B95234">
              <w:rPr>
                <w:rFonts w:ascii="Times New Roman" w:eastAsia="Times New Roman" w:hAnsi="Times New Roman" w:cs="Times New Roman"/>
                <w:sz w:val="24"/>
                <w:szCs w:val="24"/>
                <w:lang w:eastAsia="ru-RU"/>
              </w:rPr>
              <w:br/>
              <w:t>(в абс.ед.)</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 6 мес.</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6-12 мес.</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w:t>
            </w: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18-</w:t>
            </w:r>
            <w:r w:rsidRPr="00B95234">
              <w:rPr>
                <w:rFonts w:ascii="Times New Roman" w:eastAsia="Times New Roman" w:hAnsi="Times New Roman" w:cs="Times New Roman"/>
                <w:sz w:val="24"/>
                <w:szCs w:val="24"/>
                <w:lang w:eastAsia="ru-RU"/>
              </w:rPr>
              <w:br/>
              <w:t>19</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r w:rsidRPr="00B95234">
              <w:rPr>
                <w:rFonts w:ascii="Times New Roman" w:eastAsia="Times New Roman" w:hAnsi="Times New Roman" w:cs="Times New Roman"/>
                <w:sz w:val="24"/>
                <w:szCs w:val="24"/>
                <w:lang w:eastAsia="ru-RU"/>
              </w:rPr>
              <w:br/>
              <w:t>24</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25-</w:t>
            </w:r>
            <w:r w:rsidRPr="00B95234">
              <w:rPr>
                <w:rFonts w:ascii="Times New Roman" w:eastAsia="Times New Roman" w:hAnsi="Times New Roman" w:cs="Times New Roman"/>
                <w:sz w:val="24"/>
                <w:szCs w:val="24"/>
                <w:lang w:eastAsia="ru-RU"/>
              </w:rPr>
              <w:br/>
              <w:t>29</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30-</w:t>
            </w:r>
            <w:r w:rsidRPr="00B95234">
              <w:rPr>
                <w:rFonts w:ascii="Times New Roman" w:eastAsia="Times New Roman" w:hAnsi="Times New Roman" w:cs="Times New Roman"/>
                <w:sz w:val="24"/>
                <w:szCs w:val="24"/>
                <w:lang w:eastAsia="ru-RU"/>
              </w:rPr>
              <w:br/>
              <w:t>39</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40-</w:t>
            </w:r>
            <w:r w:rsidRPr="00B95234">
              <w:rPr>
                <w:rFonts w:ascii="Times New Roman" w:eastAsia="Times New Roman" w:hAnsi="Times New Roman" w:cs="Times New Roman"/>
                <w:sz w:val="24"/>
                <w:szCs w:val="24"/>
                <w:lang w:eastAsia="ru-RU"/>
              </w:rPr>
              <w:br/>
              <w:t>49</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 и старше</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Всего</w:t>
            </w: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Непривит</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Вакцинирован</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Рева</w:t>
            </w:r>
            <w:r w:rsidRPr="00B95234">
              <w:rPr>
                <w:rFonts w:ascii="Times New Roman" w:eastAsia="Times New Roman" w:hAnsi="Times New Roman" w:cs="Times New Roman"/>
                <w:sz w:val="24"/>
                <w:szCs w:val="24"/>
                <w:lang w:eastAsia="ru-RU"/>
              </w:rPr>
              <w:lastRenderedPageBreak/>
              <w:t>кцинирован</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Болел корью ранее</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Анамнез неизвестен</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Всего</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w:t>
            </w:r>
            <w:r w:rsidRPr="00B95234">
              <w:rPr>
                <w:rFonts w:ascii="Times New Roman" w:eastAsia="Times New Roman" w:hAnsi="Times New Roman" w:cs="Times New Roman"/>
                <w:sz w:val="24"/>
                <w:szCs w:val="24"/>
                <w:lang w:eastAsia="ru-RU"/>
              </w:rPr>
              <w:lastRenderedPageBreak/>
              <w:t xml:space="preserve">о </w:t>
            </w:r>
            <w:proofErr w:type="gramStart"/>
            <w:r w:rsidRPr="00B95234">
              <w:rPr>
                <w:rFonts w:ascii="Times New Roman" w:eastAsia="Times New Roman" w:hAnsi="Times New Roman" w:cs="Times New Roman"/>
                <w:sz w:val="24"/>
                <w:szCs w:val="24"/>
                <w:lang w:eastAsia="ru-RU"/>
              </w:rPr>
              <w:t>заболевших</w:t>
            </w:r>
            <w:proofErr w:type="gramEnd"/>
            <w:r w:rsidRPr="00B95234">
              <w:rPr>
                <w:rFonts w:ascii="Times New Roman" w:eastAsia="Times New Roman" w:hAnsi="Times New Roman" w:cs="Times New Roman"/>
                <w:sz w:val="24"/>
                <w:szCs w:val="24"/>
                <w:lang w:eastAsia="ru-RU"/>
              </w:rPr>
              <w:t xml:space="preserve"> корью лабораторно обследованных для подт</w:t>
            </w:r>
            <w:r w:rsidRPr="00B95234">
              <w:rPr>
                <w:rFonts w:ascii="Times New Roman" w:eastAsia="Times New Roman" w:hAnsi="Times New Roman" w:cs="Times New Roman"/>
                <w:sz w:val="24"/>
                <w:szCs w:val="24"/>
                <w:lang w:eastAsia="ru-RU"/>
              </w:rPr>
              <w:lastRenderedPageBreak/>
              <w:t>верждения диагноза</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Из них число лабораторно подтвержден</w:t>
            </w:r>
            <w:r w:rsidRPr="00B95234">
              <w:rPr>
                <w:rFonts w:ascii="Times New Roman" w:eastAsia="Times New Roman" w:hAnsi="Times New Roman" w:cs="Times New Roman"/>
                <w:sz w:val="24"/>
                <w:szCs w:val="24"/>
                <w:lang w:eastAsia="ru-RU"/>
              </w:rPr>
              <w:lastRenderedPageBreak/>
              <w:t>ных случаев кори</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Число госпитализ</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рованных</w:t>
            </w:r>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blPrEx>
          <w:jc w:val="left"/>
        </w:tblPrEx>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Число </w:t>
            </w:r>
            <w:proofErr w:type="gramStart"/>
            <w:r w:rsidRPr="00B95234">
              <w:rPr>
                <w:rFonts w:ascii="Times New Roman" w:eastAsia="Times New Roman" w:hAnsi="Times New Roman" w:cs="Times New Roman"/>
                <w:sz w:val="24"/>
                <w:szCs w:val="24"/>
                <w:lang w:eastAsia="ru-RU"/>
              </w:rPr>
              <w:t>умерш</w:t>
            </w:r>
            <w:r w:rsidRPr="00B95234">
              <w:rPr>
                <w:rFonts w:ascii="Times New Roman" w:eastAsia="Times New Roman" w:hAnsi="Times New Roman" w:cs="Times New Roman"/>
                <w:sz w:val="24"/>
                <w:szCs w:val="24"/>
                <w:lang w:eastAsia="ru-RU"/>
              </w:rPr>
              <w:lastRenderedPageBreak/>
              <w:t>их</w:t>
            </w:r>
            <w:proofErr w:type="gramEnd"/>
          </w:p>
        </w:tc>
        <w:tc>
          <w:tcPr>
            <w:tcW w:w="92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32</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Основные группы дезинфицирующих препаратов и методов, используемых для предотвращения контаминации легионеллами и обеззараживания потенциально опасных водных систем</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1. Различные соединения хлора при концентрации остаточного активного хлора 0,5-1,0 мг/л (гипохлорит натрия, диоксид хлора, монохлорамин и другие соединения).</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2. Двухкомпонентные препараты на основе перекиси водорода и серебра.</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3. Препараты на основе поверхностно-активных веществ (полигуанидин, четвертичное аммониевое соединение).</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4. Электролитическая ионизация воды ионами серебра и меди.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5. Применение специальных защитных фильтров на точках выхода системы водоснабжения (при </w:t>
      </w:r>
      <w:proofErr w:type="gramStart"/>
      <w:r w:rsidRPr="00B95234">
        <w:rPr>
          <w:rFonts w:ascii="Times New Roman" w:eastAsia="Times New Roman" w:hAnsi="Times New Roman" w:cs="Times New Roman"/>
          <w:color w:val="444444"/>
          <w:sz w:val="24"/>
          <w:szCs w:val="24"/>
          <w:lang w:eastAsia="ru-RU"/>
        </w:rPr>
        <w:t>внутрибольничном</w:t>
      </w:r>
      <w:proofErr w:type="gramEnd"/>
      <w:r w:rsidRPr="00B95234">
        <w:rPr>
          <w:rFonts w:ascii="Times New Roman" w:eastAsia="Times New Roman" w:hAnsi="Times New Roman" w:cs="Times New Roman"/>
          <w:color w:val="444444"/>
          <w:sz w:val="24"/>
          <w:szCs w:val="24"/>
          <w:lang w:eastAsia="ru-RU"/>
        </w:rPr>
        <w:t xml:space="preserve"> легионеллезе).</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6. При возникновении микробной контаминации сети в результате разгерметизации и локальных аварий на отдельных ее участках, проводятся технические мероприятия по замене сетей, гиперхлорирование сетей (дозами хлора до 50 мг/л при экспозиции 3 ч) с последующей их промывкой и проведением бактериологического анализа. В целях повышения эффективности дезинфекционных мероприятий преимущественно предусматривается комплексное применение перечисленных групп препаратов и методов в зависимости от конкретной эпидемической ситуации.</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Приложение 33</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Концентрации Legionella pneumophila в отдельных объектах</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57"/>
        <w:gridCol w:w="6601"/>
        <w:gridCol w:w="2097"/>
      </w:tblGrid>
      <w:tr w:rsidR="00B95234" w:rsidRPr="00B95234" w:rsidTr="00B95234">
        <w:trPr>
          <w:trHeight w:val="12"/>
        </w:trPr>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8501"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21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w:t>
            </w:r>
          </w:p>
        </w:tc>
        <w:tc>
          <w:tcPr>
            <w:tcW w:w="85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Объект</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Концентрация, КОЕ/</w:t>
            </w:r>
            <w:proofErr w:type="gramStart"/>
            <w:r w:rsidRPr="00B95234">
              <w:rPr>
                <w:rFonts w:ascii="Times New Roman" w:eastAsia="Times New Roman" w:hAnsi="Times New Roman" w:cs="Times New Roman"/>
                <w:sz w:val="24"/>
                <w:szCs w:val="24"/>
                <w:lang w:eastAsia="ru-RU"/>
              </w:rPr>
              <w:t>л</w:t>
            </w:r>
            <w:proofErr w:type="gramEnd"/>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85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Система охлаждения промышленных предприятий и кондиционирования воздуха в зданиях общественного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167B4B35" wp14:editId="1300FC9C">
                      <wp:extent cx="106680" cy="220980"/>
                      <wp:effectExtent l="0" t="0" r="0" b="0"/>
                      <wp:docPr id="105" name="AutoShape 104" descr="data:image;base64,R0lGODdhCwAXAIABAAAAAP///ywAAAAACwAXAAACGoyPqcut0ABccL5g0czGciyFkfM55omm6roWA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4" o:spid="_x0000_s1026" alt="data:image;base64,R0lGODdhCwAXAIABAAAAAP///ywAAAAACwAXAAACGoyPqcut0ABccL5g0czGciyFkfM55omm6roWADs="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U+U8tQcDAAAmBgAADgAAAAAAAAAAAAAAAAAuAgAAZHJzL2Uyb0RvYy54bWxQ&#10;SwECLQAUAAYACAAAACEAo41hYdsAAAADAQAADwAAAAAAAAAAAAAAAABhBQAAZHJzL2Rvd25yZXYu&#10;eG1sUEsFBgAAAAAEAAQA8wAAAGkGAAAAAA==&#10;" filled="f" stroked="f">
                      <o:lock v:ext="edit" aspectratio="t"/>
                      <w10:anchorlock/>
                    </v:rect>
                  </w:pict>
                </mc:Fallback>
              </mc:AlternateConten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85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Системы водоснабжения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r w:rsidRPr="00B95234">
              <w:rPr>
                <w:rFonts w:ascii="Times New Roman" w:eastAsia="Times New Roman" w:hAnsi="Times New Roman" w:cs="Times New Roman"/>
                <w:noProof/>
                <w:sz w:val="24"/>
                <w:szCs w:val="24"/>
                <w:lang w:eastAsia="ru-RU"/>
              </w:rPr>
              <mc:AlternateContent>
                <mc:Choice Requires="wps">
                  <w:drawing>
                    <wp:inline distT="0" distB="0" distL="0" distR="0" wp14:anchorId="27E7A3AC" wp14:editId="7C7EBD65">
                      <wp:extent cx="106680" cy="220980"/>
                      <wp:effectExtent l="0" t="0" r="0" b="0"/>
                      <wp:docPr id="104" name="AutoShape 105" descr="data:image;base64,R0lGODdhCwAXAIABAAAAAP///ywAAAAACwAXAAACGYyPqcttABc4s1VpL9OKJw9FzkiW5ommSgEAO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5" o:spid="_x0000_s1026" alt="data:image;base64,R0lGODdhCwAXAIABAAAAAP///ywAAAAACwAXAAACGYyPqcttABc4s1VpL9OKJw9FzkiW5ommSgEAOw=="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" filled="f" stroked="f">
                      <o:lock v:ext="edit" aspectratio="t"/>
                      <w10:anchorlock/>
                    </v:rect>
                  </w:pict>
                </mc:Fallback>
              </mc:AlternateConten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85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Бассейны и аквапарки с "барботированием" типа "Джакузи"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Отсутствие</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85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Системы горячего водоснабжения медицинских организаций в отделениях групп риска (трансплантации, онкологии, </w:t>
            </w:r>
            <w:r w:rsidRPr="00B95234">
              <w:rPr>
                <w:rFonts w:ascii="Times New Roman" w:eastAsia="Times New Roman" w:hAnsi="Times New Roman" w:cs="Times New Roman"/>
                <w:sz w:val="24"/>
                <w:szCs w:val="24"/>
                <w:lang w:eastAsia="ru-RU"/>
              </w:rPr>
              <w:lastRenderedPageBreak/>
              <w:t>хирургии реанимации, интенсивной терапии и других) и организациях социального обслуживания граждан пожилого возраста и инвалидов*.</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Отсутствие</w:t>
            </w:r>
          </w:p>
        </w:tc>
      </w:tr>
      <w:tr w:rsidR="00B95234" w:rsidRPr="00B95234" w:rsidTr="00B95234">
        <w:tc>
          <w:tcPr>
            <w:tcW w:w="739"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0718"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для данных групп риска необходимо полностью исключить возможность контакта с водой, содержащей Legionella spp.</w:t>
            </w:r>
            <w:r w:rsidRPr="00B95234">
              <w:rPr>
                <w:rFonts w:ascii="Times New Roman" w:eastAsia="Times New Roman" w:hAnsi="Times New Roman" w:cs="Times New Roman"/>
                <w:sz w:val="24"/>
                <w:szCs w:val="24"/>
                <w:lang w:eastAsia="ru-RU"/>
              </w:rPr>
              <w:br/>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34</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t>Рекомендуемый образец</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Журнал контроля обработки эндоскопов для нестерильных вмешательств</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442"/>
        <w:gridCol w:w="471"/>
        <w:gridCol w:w="575"/>
        <w:gridCol w:w="564"/>
        <w:gridCol w:w="505"/>
        <w:gridCol w:w="493"/>
        <w:gridCol w:w="567"/>
        <w:gridCol w:w="564"/>
        <w:gridCol w:w="572"/>
        <w:gridCol w:w="594"/>
        <w:gridCol w:w="622"/>
        <w:gridCol w:w="500"/>
        <w:gridCol w:w="532"/>
        <w:gridCol w:w="564"/>
        <w:gridCol w:w="662"/>
        <w:gridCol w:w="493"/>
        <w:gridCol w:w="635"/>
      </w:tblGrid>
      <w:tr w:rsidR="00B95234" w:rsidRPr="00B95234" w:rsidTr="00B95234">
        <w:trPr>
          <w:trHeight w:val="12"/>
        </w:trPr>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Код</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Тест </w:t>
            </w:r>
            <w:proofErr w:type="gramStart"/>
            <w:r w:rsidRPr="00B95234">
              <w:rPr>
                <w:rFonts w:ascii="Times New Roman" w:eastAsia="Times New Roman" w:hAnsi="Times New Roman" w:cs="Times New Roman"/>
                <w:sz w:val="24"/>
                <w:szCs w:val="24"/>
                <w:lang w:eastAsia="ru-RU"/>
              </w:rPr>
              <w:t>на</w:t>
            </w:r>
            <w:proofErr w:type="gramEnd"/>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Окончательная очистка</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Тест </w:t>
            </w:r>
            <w:proofErr w:type="gramStart"/>
            <w:r w:rsidRPr="00B95234">
              <w:rPr>
                <w:rFonts w:ascii="Times New Roman" w:eastAsia="Times New Roman" w:hAnsi="Times New Roman" w:cs="Times New Roman"/>
                <w:sz w:val="24"/>
                <w:szCs w:val="24"/>
                <w:lang w:eastAsia="ru-RU"/>
              </w:rPr>
              <w:t>на</w:t>
            </w:r>
            <w:proofErr w:type="gramEnd"/>
          </w:p>
        </w:tc>
        <w:tc>
          <w:tcPr>
            <w:tcW w:w="1164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Дезинфекция высокого уровня</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Фамилия,</w:t>
            </w:r>
          </w:p>
        </w:tc>
      </w:tr>
      <w:tr w:rsidR="00B95234" w:rsidRPr="00B95234" w:rsidTr="00B95234">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эндо-</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герме-</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Наиме</w:t>
            </w:r>
            <w:proofErr w:type="gramEnd"/>
            <w:r w:rsidRPr="00B95234">
              <w:rPr>
                <w:rFonts w:ascii="Times New Roman" w:eastAsia="Times New Roman" w:hAnsi="Times New Roman" w:cs="Times New Roman"/>
                <w:sz w:val="24"/>
                <w:szCs w:val="24"/>
                <w:lang w:eastAsia="ru-RU"/>
              </w:rPr>
              <w:t>-</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Время</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Время</w:t>
            </w: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качество</w:t>
            </w:r>
          </w:p>
        </w:tc>
        <w:tc>
          <w:tcPr>
            <w:tcW w:w="554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Ручной способ</w:t>
            </w:r>
          </w:p>
        </w:tc>
        <w:tc>
          <w:tcPr>
            <w:tcW w:w="609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Механизированный способ</w:t>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имя,</w:t>
            </w:r>
          </w:p>
        </w:tc>
      </w:tr>
      <w:tr w:rsidR="00B95234" w:rsidRPr="00B95234" w:rsidTr="00B95234">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скопа</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тичность</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нование средства</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начала</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око</w:t>
            </w:r>
            <w:proofErr w:type="gramStart"/>
            <w:r w:rsidRPr="00B95234">
              <w:rPr>
                <w:rFonts w:ascii="Times New Roman" w:eastAsia="Times New Roman" w:hAnsi="Times New Roman" w:cs="Times New Roman"/>
                <w:sz w:val="24"/>
                <w:szCs w:val="24"/>
                <w:lang w:eastAsia="ru-RU"/>
              </w:rPr>
              <w:t>н-</w:t>
            </w:r>
            <w:proofErr w:type="gramEnd"/>
            <w:r w:rsidRPr="00B95234">
              <w:rPr>
                <w:rFonts w:ascii="Times New Roman" w:eastAsia="Times New Roman" w:hAnsi="Times New Roman" w:cs="Times New Roman"/>
                <w:sz w:val="24"/>
                <w:szCs w:val="24"/>
                <w:lang w:eastAsia="ru-RU"/>
              </w:rPr>
              <w:br/>
              <w:t>чания</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очистки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Наим</w:t>
            </w:r>
            <w:proofErr w:type="gramStart"/>
            <w:r w:rsidRPr="00B95234">
              <w:rPr>
                <w:rFonts w:ascii="Times New Roman" w:eastAsia="Times New Roman" w:hAnsi="Times New Roman" w:cs="Times New Roman"/>
                <w:sz w:val="24"/>
                <w:szCs w:val="24"/>
                <w:lang w:eastAsia="ru-RU"/>
              </w:rPr>
              <w:t>е-</w:t>
            </w:r>
            <w:proofErr w:type="gramEnd"/>
            <w:r w:rsidRPr="00B95234">
              <w:rPr>
                <w:rFonts w:ascii="Times New Roman" w:eastAsia="Times New Roman" w:hAnsi="Times New Roman" w:cs="Times New Roman"/>
                <w:sz w:val="24"/>
                <w:szCs w:val="24"/>
                <w:lang w:eastAsia="ru-RU"/>
              </w:rPr>
              <w:br/>
              <w:t>нование средства ДВУ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Темп</w:t>
            </w:r>
            <w:proofErr w:type="gramStart"/>
            <w:r w:rsidRPr="00B95234">
              <w:rPr>
                <w:rFonts w:ascii="Times New Roman" w:eastAsia="Times New Roman" w:hAnsi="Times New Roman" w:cs="Times New Roman"/>
                <w:sz w:val="24"/>
                <w:szCs w:val="24"/>
                <w:lang w:eastAsia="ru-RU"/>
              </w:rPr>
              <w:t>е-</w:t>
            </w:r>
            <w:proofErr w:type="gramEnd"/>
            <w:r w:rsidRPr="00B95234">
              <w:rPr>
                <w:rFonts w:ascii="Times New Roman" w:eastAsia="Times New Roman" w:hAnsi="Times New Roman" w:cs="Times New Roman"/>
                <w:sz w:val="24"/>
                <w:szCs w:val="24"/>
                <w:lang w:eastAsia="ru-RU"/>
              </w:rPr>
              <w:br/>
              <w:t>ратура рабочего раствора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Концен</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рация раствора и результат экспресс-</w:t>
            </w:r>
            <w:r w:rsidRPr="00B95234">
              <w:rPr>
                <w:rFonts w:ascii="Times New Roman" w:eastAsia="Times New Roman" w:hAnsi="Times New Roman" w:cs="Times New Roman"/>
                <w:sz w:val="24"/>
                <w:szCs w:val="24"/>
                <w:lang w:eastAsia="ru-RU"/>
              </w:rPr>
              <w:br/>
              <w:t xml:space="preserve">контроля </w:t>
            </w:r>
            <w:r w:rsidRPr="00B95234">
              <w:rPr>
                <w:rFonts w:ascii="Times New Roman" w:eastAsia="Times New Roman" w:hAnsi="Times New Roman" w:cs="Times New Roman"/>
                <w:sz w:val="24"/>
                <w:szCs w:val="24"/>
                <w:lang w:eastAsia="ru-RU"/>
              </w:rPr>
              <w:lastRenderedPageBreak/>
              <w:t>уровня содер-</w:t>
            </w:r>
            <w:r w:rsidRPr="00B95234">
              <w:rPr>
                <w:rFonts w:ascii="Times New Roman" w:eastAsia="Times New Roman" w:hAnsi="Times New Roman" w:cs="Times New Roman"/>
                <w:sz w:val="24"/>
                <w:szCs w:val="24"/>
                <w:lang w:eastAsia="ru-RU"/>
              </w:rPr>
              <w:br/>
              <w:t>жания ДВ в нем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Время начала/</w:t>
            </w:r>
            <w:r w:rsidRPr="00B95234">
              <w:rPr>
                <w:rFonts w:ascii="Times New Roman" w:eastAsia="Times New Roman" w:hAnsi="Times New Roman" w:cs="Times New Roman"/>
                <w:sz w:val="24"/>
                <w:szCs w:val="24"/>
                <w:lang w:eastAsia="ru-RU"/>
              </w:rPr>
              <w:br/>
              <w:t>окончания дезинфе</w:t>
            </w:r>
            <w:proofErr w:type="gramStart"/>
            <w:r w:rsidRPr="00B95234">
              <w:rPr>
                <w:rFonts w:ascii="Times New Roman" w:eastAsia="Times New Roman" w:hAnsi="Times New Roman" w:cs="Times New Roman"/>
                <w:sz w:val="24"/>
                <w:szCs w:val="24"/>
                <w:lang w:eastAsia="ru-RU"/>
              </w:rPr>
              <w:t>к-</w:t>
            </w:r>
            <w:proofErr w:type="gramEnd"/>
            <w:r w:rsidRPr="00B95234">
              <w:rPr>
                <w:rFonts w:ascii="Times New Roman" w:eastAsia="Times New Roman" w:hAnsi="Times New Roman" w:cs="Times New Roman"/>
                <w:sz w:val="24"/>
                <w:szCs w:val="24"/>
                <w:lang w:eastAsia="ru-RU"/>
              </w:rPr>
              <w:br/>
              <w:t>ционной выдержки</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Номер МДМ</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Номер режима обр</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Наим</w:t>
            </w:r>
            <w:proofErr w:type="gramStart"/>
            <w:r w:rsidRPr="00B95234">
              <w:rPr>
                <w:rFonts w:ascii="Times New Roman" w:eastAsia="Times New Roman" w:hAnsi="Times New Roman" w:cs="Times New Roman"/>
                <w:sz w:val="24"/>
                <w:szCs w:val="24"/>
                <w:lang w:eastAsia="ru-RU"/>
              </w:rPr>
              <w:t>е-</w:t>
            </w:r>
            <w:proofErr w:type="gramEnd"/>
            <w:r w:rsidRPr="00B95234">
              <w:rPr>
                <w:rFonts w:ascii="Times New Roman" w:eastAsia="Times New Roman" w:hAnsi="Times New Roman" w:cs="Times New Roman"/>
                <w:sz w:val="24"/>
                <w:szCs w:val="24"/>
                <w:lang w:eastAsia="ru-RU"/>
              </w:rPr>
              <w:br/>
              <w:t>нование средства ДВУ</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Концен</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рация раствора и результат экспресс-</w:t>
            </w:r>
            <w:r w:rsidRPr="00B95234">
              <w:rPr>
                <w:rFonts w:ascii="Times New Roman" w:eastAsia="Times New Roman" w:hAnsi="Times New Roman" w:cs="Times New Roman"/>
                <w:sz w:val="24"/>
                <w:szCs w:val="24"/>
                <w:lang w:eastAsia="ru-RU"/>
              </w:rPr>
              <w:br/>
              <w:t xml:space="preserve">контроля уровня содержания </w:t>
            </w:r>
            <w:r w:rsidRPr="00B95234">
              <w:rPr>
                <w:rFonts w:ascii="Times New Roman" w:eastAsia="Times New Roman" w:hAnsi="Times New Roman" w:cs="Times New Roman"/>
                <w:sz w:val="24"/>
                <w:szCs w:val="24"/>
                <w:lang w:eastAsia="ru-RU"/>
              </w:rPr>
              <w:lastRenderedPageBreak/>
              <w:t>ДВ в нем</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Время око</w:t>
            </w:r>
            <w:proofErr w:type="gramStart"/>
            <w:r w:rsidRPr="00B95234">
              <w:rPr>
                <w:rFonts w:ascii="Times New Roman" w:eastAsia="Times New Roman" w:hAnsi="Times New Roman" w:cs="Times New Roman"/>
                <w:sz w:val="24"/>
                <w:szCs w:val="24"/>
                <w:lang w:eastAsia="ru-RU"/>
              </w:rPr>
              <w:t>н-</w:t>
            </w:r>
            <w:proofErr w:type="gramEnd"/>
            <w:r w:rsidRPr="00B95234">
              <w:rPr>
                <w:rFonts w:ascii="Times New Roman" w:eastAsia="Times New Roman" w:hAnsi="Times New Roman" w:cs="Times New Roman"/>
                <w:sz w:val="24"/>
                <w:szCs w:val="24"/>
                <w:lang w:eastAsia="ru-RU"/>
              </w:rPr>
              <w:br/>
              <w:t>чания цикла</w:t>
            </w:r>
          </w:p>
        </w:tc>
        <w:tc>
          <w:tcPr>
            <w:tcW w:w="166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отчество (последнее при наличии) и подпись оператора</w:t>
            </w:r>
          </w:p>
        </w:tc>
      </w:tr>
      <w:tr w:rsidR="00B95234" w:rsidRPr="00B95234" w:rsidTr="00B95234">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35</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Дезинвазия объектов окружающей среды в очаге энтеробиоза</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702"/>
        <w:gridCol w:w="3033"/>
        <w:gridCol w:w="5620"/>
      </w:tblGrid>
      <w:tr w:rsidR="00B95234" w:rsidRPr="00B95234" w:rsidTr="00B95234">
        <w:trPr>
          <w:trHeight w:val="12"/>
        </w:trPr>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3511"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7207"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N </w:t>
            </w:r>
            <w:proofErr w:type="gramStart"/>
            <w:r w:rsidRPr="00B95234">
              <w:rPr>
                <w:rFonts w:ascii="Times New Roman" w:eastAsia="Times New Roman" w:hAnsi="Times New Roman" w:cs="Times New Roman"/>
                <w:sz w:val="24"/>
                <w:szCs w:val="24"/>
                <w:lang w:eastAsia="ru-RU"/>
              </w:rPr>
              <w:t>п</w:t>
            </w:r>
            <w:proofErr w:type="gramEnd"/>
            <w:r w:rsidRPr="00B95234">
              <w:rPr>
                <w:rFonts w:ascii="Times New Roman" w:eastAsia="Times New Roman" w:hAnsi="Times New Roman" w:cs="Times New Roman"/>
                <w:sz w:val="24"/>
                <w:szCs w:val="24"/>
                <w:lang w:eastAsia="ru-RU"/>
              </w:rPr>
              <w:t>/п</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Объекты</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Способ и режим дезинвазии</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Поверхности помещений, объектов окружающей среды, жесткая мебель в помещениях</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Орошение или протирание с последующей влажной уборкой дезинфекционно-дезинвазионными средствами</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Мягкая мебель, мягкие игрушки, ковры</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Обработка с помощью пылесоса с последующим обеззараживанием пыли при использовании дезинвазионных средств.</w:t>
            </w:r>
            <w:r w:rsidRPr="00B95234">
              <w:rPr>
                <w:rFonts w:ascii="Times New Roman" w:eastAsia="Times New Roman" w:hAnsi="Times New Roman" w:cs="Times New Roman"/>
                <w:sz w:val="24"/>
                <w:szCs w:val="24"/>
                <w:lang w:eastAsia="ru-RU"/>
              </w:rPr>
              <w:br/>
              <w:t xml:space="preserve">После дезинвазии необходимо убрать на 3 </w:t>
            </w:r>
            <w:proofErr w:type="gramStart"/>
            <w:r w:rsidRPr="00B95234">
              <w:rPr>
                <w:rFonts w:ascii="Times New Roman" w:eastAsia="Times New Roman" w:hAnsi="Times New Roman" w:cs="Times New Roman"/>
                <w:sz w:val="24"/>
                <w:szCs w:val="24"/>
                <w:lang w:eastAsia="ru-RU"/>
              </w:rPr>
              <w:t>календарных</w:t>
            </w:r>
            <w:proofErr w:type="gramEnd"/>
            <w:r w:rsidRPr="00B95234">
              <w:rPr>
                <w:rFonts w:ascii="Times New Roman" w:eastAsia="Times New Roman" w:hAnsi="Times New Roman" w:cs="Times New Roman"/>
                <w:sz w:val="24"/>
                <w:szCs w:val="24"/>
                <w:lang w:eastAsia="ru-RU"/>
              </w:rPr>
              <w:t xml:space="preserve"> дня в кладовые ковры и мягкие игрушки.</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Белье, спецодежда, предметы обихода и уборочный инвентарь</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Кипячение в течение 1-2 мин. в 2% водном растворе кальцинированной соды, 2% мыльно-содовом растворе, или в течение 15 мин в 0,5% растворе любого моющего средства.</w:t>
            </w:r>
            <w:r w:rsidRPr="00B95234">
              <w:rPr>
                <w:rFonts w:ascii="Times New Roman" w:eastAsia="Times New Roman" w:hAnsi="Times New Roman" w:cs="Times New Roman"/>
                <w:sz w:val="24"/>
                <w:szCs w:val="24"/>
                <w:lang w:eastAsia="ru-RU"/>
              </w:rPr>
              <w:br/>
              <w:t>Мытье с моющими средствами и обработка горячим (60-80°С) 2% водным раствором кальцинированной соды или 2% мыльно-содовым раствором.</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Твердые и резиновые игрушки, посуда</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Мытье с моющими средствами и обработка горячим раствором (60-80°С) 2% водного раствора кальцинированной соды или 2% мыльно-содовым раствором</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Постельные принадлежности (одеяла, подушки, матрасы)</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Обработка с помощью пылесоса с последующим обеззараживанием пыли дезинвазионными средствами либо камерная дезинфекция объектов</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Санитарно-техническое </w:t>
            </w:r>
            <w:r w:rsidRPr="00B95234">
              <w:rPr>
                <w:rFonts w:ascii="Times New Roman" w:eastAsia="Times New Roman" w:hAnsi="Times New Roman" w:cs="Times New Roman"/>
                <w:sz w:val="24"/>
                <w:szCs w:val="24"/>
                <w:lang w:eastAsia="ru-RU"/>
              </w:rPr>
              <w:lastRenderedPageBreak/>
              <w:t>оборудование</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Обработка дезинфекционно-дезинвазионными </w:t>
            </w:r>
            <w:r w:rsidRPr="00B95234">
              <w:rPr>
                <w:rFonts w:ascii="Times New Roman" w:eastAsia="Times New Roman" w:hAnsi="Times New Roman" w:cs="Times New Roman"/>
                <w:sz w:val="24"/>
                <w:szCs w:val="24"/>
                <w:lang w:eastAsia="ru-RU"/>
              </w:rPr>
              <w:lastRenderedPageBreak/>
              <w:t>средствами</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Кал в горшках</w:t>
            </w:r>
          </w:p>
        </w:tc>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Обеззараживание перед сбросом в канализацию дезинфекционно-дезинвазионными средствами</w:t>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36</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Санитарно-паразитологические исследования объектов внешней среды</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406"/>
        <w:gridCol w:w="781"/>
        <w:gridCol w:w="725"/>
        <w:gridCol w:w="866"/>
        <w:gridCol w:w="1153"/>
        <w:gridCol w:w="901"/>
        <w:gridCol w:w="206"/>
        <w:gridCol w:w="787"/>
        <w:gridCol w:w="900"/>
        <w:gridCol w:w="997"/>
        <w:gridCol w:w="859"/>
        <w:gridCol w:w="774"/>
      </w:tblGrid>
      <w:tr w:rsidR="00B95234" w:rsidRPr="00B95234" w:rsidTr="00B95234">
        <w:trPr>
          <w:trHeight w:val="12"/>
        </w:trPr>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84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84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957"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85"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84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033"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Объект</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Исследуемый материал</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Объем</w:t>
            </w:r>
          </w:p>
        </w:tc>
        <w:tc>
          <w:tcPr>
            <w:tcW w:w="1663"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Число</w:t>
            </w:r>
          </w:p>
        </w:tc>
        <w:tc>
          <w:tcPr>
            <w:tcW w:w="554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Кратность отбора проб в рамках</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Опреде-</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пп</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Наимен</w:t>
            </w:r>
            <w:proofErr w:type="gramStart"/>
            <w:r w:rsidRPr="00B95234">
              <w:rPr>
                <w:rFonts w:ascii="Times New Roman" w:eastAsia="Times New Roman" w:hAnsi="Times New Roman" w:cs="Times New Roman"/>
                <w:sz w:val="24"/>
                <w:szCs w:val="24"/>
                <w:lang w:eastAsia="ru-RU"/>
              </w:rPr>
              <w:t>о-</w:t>
            </w:r>
            <w:proofErr w:type="gramEnd"/>
            <w:r w:rsidRPr="00B95234">
              <w:rPr>
                <w:rFonts w:ascii="Times New Roman" w:eastAsia="Times New Roman" w:hAnsi="Times New Roman" w:cs="Times New Roman"/>
                <w:sz w:val="24"/>
                <w:szCs w:val="24"/>
                <w:lang w:eastAsia="ru-RU"/>
              </w:rPr>
              <w:br/>
              <w:t>вание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Место отбора</w:t>
            </w:r>
          </w:p>
        </w:tc>
        <w:tc>
          <w:tcPr>
            <w:tcW w:w="166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пробы (</w:t>
            </w:r>
            <w:proofErr w:type="gramStart"/>
            <w:r w:rsidRPr="00B95234">
              <w:rPr>
                <w:rFonts w:ascii="Times New Roman" w:eastAsia="Times New Roman" w:hAnsi="Times New Roman" w:cs="Times New Roman"/>
                <w:sz w:val="24"/>
                <w:szCs w:val="24"/>
                <w:lang w:eastAsia="ru-RU"/>
              </w:rPr>
              <w:t>л</w:t>
            </w:r>
            <w:proofErr w:type="gramEnd"/>
            <w:r w:rsidRPr="00B95234">
              <w:rPr>
                <w:rFonts w:ascii="Times New Roman" w:eastAsia="Times New Roman" w:hAnsi="Times New Roman" w:cs="Times New Roman"/>
                <w:sz w:val="24"/>
                <w:szCs w:val="24"/>
                <w:lang w:eastAsia="ru-RU"/>
              </w:rPr>
              <w:t>, кг)</w:t>
            </w:r>
          </w:p>
        </w:tc>
        <w:tc>
          <w:tcPr>
            <w:tcW w:w="1663"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отбираемых проб</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контрольн</w:t>
            </w:r>
            <w:proofErr w:type="gramStart"/>
            <w:r w:rsidRPr="00B95234">
              <w:rPr>
                <w:rFonts w:ascii="Times New Roman" w:eastAsia="Times New Roman" w:hAnsi="Times New Roman" w:cs="Times New Roman"/>
                <w:sz w:val="24"/>
                <w:szCs w:val="24"/>
                <w:lang w:eastAsia="ru-RU"/>
              </w:rPr>
              <w:t>о-</w:t>
            </w:r>
            <w:proofErr w:type="gramEnd"/>
            <w:r w:rsidRPr="00B95234">
              <w:rPr>
                <w:rFonts w:ascii="Times New Roman" w:eastAsia="Times New Roman" w:hAnsi="Times New Roman" w:cs="Times New Roman"/>
                <w:sz w:val="24"/>
                <w:szCs w:val="24"/>
                <w:lang w:eastAsia="ru-RU"/>
              </w:rPr>
              <w:br/>
              <w:t>надзорных меро-</w:t>
            </w:r>
            <w:r w:rsidRPr="00B95234">
              <w:rPr>
                <w:rFonts w:ascii="Times New Roman" w:eastAsia="Times New Roman" w:hAnsi="Times New Roman" w:cs="Times New Roman"/>
                <w:sz w:val="24"/>
                <w:szCs w:val="24"/>
                <w:lang w:eastAsia="ru-RU"/>
              </w:rPr>
              <w:br/>
              <w:t>приятий***</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производс</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венного контроля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социальн</w:t>
            </w:r>
            <w:proofErr w:type="gramStart"/>
            <w:r w:rsidRPr="00B95234">
              <w:rPr>
                <w:rFonts w:ascii="Times New Roman" w:eastAsia="Times New Roman" w:hAnsi="Times New Roman" w:cs="Times New Roman"/>
                <w:sz w:val="24"/>
                <w:szCs w:val="24"/>
                <w:lang w:eastAsia="ru-RU"/>
              </w:rPr>
              <w:t>о-</w:t>
            </w:r>
            <w:proofErr w:type="gramEnd"/>
            <w:r w:rsidRPr="00B95234">
              <w:rPr>
                <w:rFonts w:ascii="Times New Roman" w:eastAsia="Times New Roman" w:hAnsi="Times New Roman" w:cs="Times New Roman"/>
                <w:sz w:val="24"/>
                <w:szCs w:val="24"/>
                <w:lang w:eastAsia="ru-RU"/>
              </w:rPr>
              <w:br/>
              <w:t>гигиени-</w:t>
            </w:r>
            <w:r w:rsidRPr="00B95234">
              <w:rPr>
                <w:rFonts w:ascii="Times New Roman" w:eastAsia="Times New Roman" w:hAnsi="Times New Roman" w:cs="Times New Roman"/>
                <w:sz w:val="24"/>
                <w:szCs w:val="24"/>
                <w:lang w:eastAsia="ru-RU"/>
              </w:rPr>
              <w:br/>
              <w:t>ческого мониторинга</w:t>
            </w: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ляемые показатели</w:t>
            </w:r>
            <w:r w:rsidRPr="00B95234">
              <w:rPr>
                <w:rFonts w:ascii="Times New Roman" w:eastAsia="Times New Roman" w:hAnsi="Times New Roman" w:cs="Times New Roman"/>
                <w:sz w:val="24"/>
                <w:szCs w:val="24"/>
                <w:lang w:eastAsia="ru-RU"/>
              </w:rPr>
              <w:br/>
              <w:t>***</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Очистные сооружения канализации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Сточная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местах до проведения очистки (при необходимости расчета эффективности дегельминтизации и дезинвазии)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Сточная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местах после проведения очистки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Осадок сточ</w:t>
            </w:r>
            <w:r w:rsidRPr="00B95234">
              <w:rPr>
                <w:rFonts w:ascii="Times New Roman" w:eastAsia="Times New Roman" w:hAnsi="Times New Roman" w:cs="Times New Roman"/>
                <w:sz w:val="24"/>
                <w:szCs w:val="24"/>
                <w:lang w:eastAsia="ru-RU"/>
              </w:rPr>
              <w:lastRenderedPageBreak/>
              <w:t>ных вод</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В местах нахождения </w:t>
            </w:r>
            <w:r w:rsidRPr="00B95234">
              <w:rPr>
                <w:rFonts w:ascii="Times New Roman" w:eastAsia="Times New Roman" w:hAnsi="Times New Roman" w:cs="Times New Roman"/>
                <w:sz w:val="24"/>
                <w:szCs w:val="24"/>
                <w:lang w:eastAsia="ru-RU"/>
              </w:rPr>
              <w:lastRenderedPageBreak/>
              <w:t>жидкого осадка (при необходимости оценки эффективности дезинвазии)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0,2 (200 миллилитр</w:t>
            </w:r>
            <w:r w:rsidRPr="00B95234">
              <w:rPr>
                <w:rFonts w:ascii="Times New Roman" w:eastAsia="Times New Roman" w:hAnsi="Times New Roman" w:cs="Times New Roman"/>
                <w:sz w:val="24"/>
                <w:szCs w:val="24"/>
                <w:lang w:eastAsia="ru-RU"/>
              </w:rPr>
              <w:lastRenderedPageBreak/>
              <w:t>ов)</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2</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Осадок сточных вод</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 местах нахождения подсушенного осадка перед использованием его полезных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w:t>
            </w:r>
            <w:r w:rsidRPr="00B95234">
              <w:rPr>
                <w:rFonts w:ascii="Times New Roman" w:eastAsia="Times New Roman" w:hAnsi="Times New Roman" w:cs="Times New Roman"/>
                <w:sz w:val="24"/>
                <w:szCs w:val="24"/>
                <w:lang w:eastAsia="ru-RU"/>
              </w:rPr>
              <w:lastRenderedPageBreak/>
              <w:t>третьим лицам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0,2 (200 грамм)</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 карты</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Перед использованием его полезных свойств, в том числе для 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w:t>
            </w:r>
            <w:r w:rsidRPr="00B95234">
              <w:rPr>
                <w:rFonts w:ascii="Times New Roman" w:eastAsia="Times New Roman" w:hAnsi="Times New Roman" w:cs="Times New Roman"/>
                <w:sz w:val="24"/>
                <w:szCs w:val="24"/>
                <w:lang w:eastAsia="ru-RU"/>
              </w:rPr>
              <w:lastRenderedPageBreak/>
              <w:t>м лицам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 раз в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1, 2, 3, 4</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2.</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Поля орошения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 и после орошения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 с апреля по октябрь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1, 2, 3, 4</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Биологические пруды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Стоки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входе и выходе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10 литров</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4-8</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 с апреля по октябрь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Вода природных биотопов</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Повер</w:t>
            </w:r>
            <w:proofErr w:type="gramStart"/>
            <w:r w:rsidRPr="00B95234">
              <w:rPr>
                <w:rFonts w:ascii="Times New Roman" w:eastAsia="Times New Roman" w:hAnsi="Times New Roman" w:cs="Times New Roman"/>
                <w:sz w:val="24"/>
                <w:szCs w:val="24"/>
                <w:lang w:eastAsia="ru-RU"/>
              </w:rPr>
              <w:t>х-</w:t>
            </w:r>
            <w:proofErr w:type="gramEnd"/>
            <w:r w:rsidRPr="00B95234">
              <w:rPr>
                <w:rFonts w:ascii="Times New Roman" w:eastAsia="Times New Roman" w:hAnsi="Times New Roman" w:cs="Times New Roman"/>
                <w:sz w:val="24"/>
                <w:szCs w:val="24"/>
                <w:lang w:eastAsia="ru-RU"/>
              </w:rPr>
              <w:br/>
              <w:t>ностные водоемы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месте сброса сточных вод (литры)</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25,0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выше выпуска сточных вод на 1 километр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25,0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Донные отложения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Прибре</w:t>
            </w:r>
            <w:proofErr w:type="gramStart"/>
            <w:r w:rsidRPr="00B95234">
              <w:rPr>
                <w:rFonts w:ascii="Times New Roman" w:eastAsia="Times New Roman" w:hAnsi="Times New Roman" w:cs="Times New Roman"/>
                <w:sz w:val="24"/>
                <w:szCs w:val="24"/>
                <w:lang w:eastAsia="ru-RU"/>
              </w:rPr>
              <w:t>ж-</w:t>
            </w:r>
            <w:proofErr w:type="gramEnd"/>
            <w:r w:rsidRPr="00B95234">
              <w:rPr>
                <w:rFonts w:ascii="Times New Roman" w:eastAsia="Times New Roman" w:hAnsi="Times New Roman" w:cs="Times New Roman"/>
                <w:sz w:val="24"/>
                <w:szCs w:val="24"/>
                <w:lang w:eastAsia="ru-RU"/>
              </w:rPr>
              <w:br/>
              <w:t>ные воды морей</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местах расположения морских водозаборных сооружений хозяйственно-питьевого водоснабжения**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2-х раз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 </w:t>
            </w:r>
            <w:r w:rsidRPr="00B95234">
              <w:rPr>
                <w:rFonts w:ascii="Times New Roman" w:eastAsia="Times New Roman" w:hAnsi="Times New Roman" w:cs="Times New Roman"/>
                <w:sz w:val="24"/>
                <w:szCs w:val="24"/>
                <w:lang w:eastAsia="ru-RU"/>
              </w:rPr>
              <w:lastRenderedPageBreak/>
              <w:t>местах выпуска сточных вод - непосредственно у места сброса и в радиусе не более 500 м от места сброса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25,0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не </w:t>
            </w:r>
            <w:r w:rsidRPr="00B95234">
              <w:rPr>
                <w:rFonts w:ascii="Times New Roman" w:eastAsia="Times New Roman" w:hAnsi="Times New Roman" w:cs="Times New Roman"/>
                <w:sz w:val="24"/>
                <w:szCs w:val="24"/>
                <w:lang w:eastAsia="ru-RU"/>
              </w:rPr>
              <w:lastRenderedPageBreak/>
              <w:t>реже 4 раз в год, посезонно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r w:rsidRPr="00B95234">
              <w:rPr>
                <w:rFonts w:ascii="Times New Roman" w:eastAsia="Times New Roman" w:hAnsi="Times New Roman" w:cs="Times New Roman"/>
                <w:sz w:val="24"/>
                <w:szCs w:val="24"/>
                <w:lang w:eastAsia="ru-RU"/>
              </w:rPr>
              <w:lastRenderedPageBreak/>
              <w:t>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Рекре</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ционные</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Почва, песок</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береговой зоне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за сезон</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1, 2, 3, 4</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зоны (вода пляжей)</w:t>
            </w: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береговой зоне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25,0</w:t>
            </w: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 до начала сезона, ежемесячно - в период сезона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Водоочистные станции хозяйственно-питьевого водоснабжения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1.Вода**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перед подачей в распределительную сеть</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2-х раз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Осадки, образу</w:t>
            </w:r>
            <w:proofErr w:type="gramStart"/>
            <w:r w:rsidRPr="00B95234">
              <w:rPr>
                <w:rFonts w:ascii="Times New Roman" w:eastAsia="Times New Roman" w:hAnsi="Times New Roman" w:cs="Times New Roman"/>
                <w:sz w:val="24"/>
                <w:szCs w:val="24"/>
                <w:lang w:eastAsia="ru-RU"/>
              </w:rPr>
              <w:t>ю-</w:t>
            </w:r>
            <w:proofErr w:type="gramEnd"/>
            <w:r w:rsidRPr="00B95234">
              <w:rPr>
                <w:rFonts w:ascii="Times New Roman" w:eastAsia="Times New Roman" w:hAnsi="Times New Roman" w:cs="Times New Roman"/>
                <w:sz w:val="24"/>
                <w:szCs w:val="24"/>
                <w:lang w:eastAsia="ru-RU"/>
              </w:rPr>
              <w:br/>
              <w:t>щиеся в процессе водоочистки</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местах нахождения подсушенного осадка перед использованием его полезн</w:t>
            </w:r>
            <w:r w:rsidRPr="00B95234">
              <w:rPr>
                <w:rFonts w:ascii="Times New Roman" w:eastAsia="Times New Roman" w:hAnsi="Times New Roman" w:cs="Times New Roman"/>
                <w:sz w:val="24"/>
                <w:szCs w:val="24"/>
                <w:lang w:eastAsia="ru-RU"/>
              </w:rPr>
              <w:lastRenderedPageBreak/>
              <w:t>ых свойств, в том числе для удобрения путем внесения в почву, производства продукции, использования в качестве компонентов технических грунтов или биотоплива, реализуемого третьим лицам</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Перед использованием его полезных свойств, в том числе для </w:t>
            </w:r>
            <w:r w:rsidRPr="00B95234">
              <w:rPr>
                <w:rFonts w:ascii="Times New Roman" w:eastAsia="Times New Roman" w:hAnsi="Times New Roman" w:cs="Times New Roman"/>
                <w:sz w:val="24"/>
                <w:szCs w:val="24"/>
                <w:lang w:eastAsia="ru-RU"/>
              </w:rPr>
              <w:lastRenderedPageBreak/>
              <w:t>удобрения путем внесения в почву, для производства продукции, использования в качестве компонентов технических грунтов или биотоплива, реализуемого третьим лицам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6.</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Бассейны, как самостоятельное учреждение, так и в составе других организаций</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с поручней ванны бассейна; скамеек в раздевалках, пола в душевой, ручек двери в туалетных комнатах, из раздевалки в душевую: </w:t>
            </w:r>
            <w:r w:rsidRPr="00B95234">
              <w:rPr>
                <w:rFonts w:ascii="Times New Roman" w:eastAsia="Times New Roman" w:hAnsi="Times New Roman" w:cs="Times New Roman"/>
                <w:sz w:val="24"/>
                <w:szCs w:val="24"/>
                <w:lang w:eastAsia="ru-RU"/>
              </w:rPr>
              <w:lastRenderedPageBreak/>
              <w:t>детских игрушек (мячей, кругов); предметов спортивного инвентаря</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Вода бассейна**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из чаши бассейна</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7.</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Аквапарки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 поручней ванны бассейна, скамеек в раздевальнях, пола в душевой, ручек двери санузлов, инвентаря аквапарка - лежаков, кругов, матов</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раза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Вода бассейна**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из чаши бассейна</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8.</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Дошкольные образовательные организации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 xml:space="preserve">в пищеблоках: с разделочных столов и досок для готовой </w:t>
            </w:r>
            <w:r w:rsidRPr="00B95234">
              <w:rPr>
                <w:rFonts w:ascii="Times New Roman" w:eastAsia="Times New Roman" w:hAnsi="Times New Roman" w:cs="Times New Roman"/>
                <w:sz w:val="24"/>
                <w:szCs w:val="24"/>
                <w:lang w:eastAsia="ru-RU"/>
              </w:rPr>
              <w:lastRenderedPageBreak/>
              <w:t>пищи, овощей, с дверных ручек, рук персонала; в столовых: с посуды, клеенок, скатертей, столов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в игровых уголках: с игрушек, мебели, ковров и дорожек; в спальнях: постельное белье, с пола, батарей, подоконников, штор; в туалетных комнатах: ручки дверей, кранов, наружные поверхности горшков, стульчаков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3. </w:t>
            </w:r>
            <w:r w:rsidRPr="00B95234">
              <w:rPr>
                <w:rFonts w:ascii="Times New Roman" w:eastAsia="Times New Roman" w:hAnsi="Times New Roman" w:cs="Times New Roman"/>
                <w:sz w:val="24"/>
                <w:szCs w:val="24"/>
                <w:lang w:eastAsia="ru-RU"/>
              </w:rPr>
              <w:lastRenderedPageBreak/>
              <w:t>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на </w:t>
            </w:r>
            <w:r w:rsidRPr="00B95234">
              <w:rPr>
                <w:rFonts w:ascii="Times New Roman" w:eastAsia="Times New Roman" w:hAnsi="Times New Roman" w:cs="Times New Roman"/>
                <w:sz w:val="24"/>
                <w:szCs w:val="24"/>
                <w:lang w:eastAsia="ru-RU"/>
              </w:rPr>
              <w:lastRenderedPageBreak/>
              <w:t>пищеблоке, овощехранилище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Не </w:t>
            </w:r>
            <w:r w:rsidRPr="00B95234">
              <w:rPr>
                <w:rFonts w:ascii="Times New Roman" w:eastAsia="Times New Roman" w:hAnsi="Times New Roman" w:cs="Times New Roman"/>
                <w:sz w:val="24"/>
                <w:szCs w:val="24"/>
                <w:lang w:eastAsia="ru-RU"/>
              </w:rPr>
              <w:lastRenderedPageBreak/>
              <w:t>менее 0,5 (500 грамм) Не 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 </w:t>
            </w:r>
            <w:r w:rsidRPr="00B95234">
              <w:rPr>
                <w:rFonts w:ascii="Times New Roman" w:eastAsia="Times New Roman" w:hAnsi="Times New Roman" w:cs="Times New Roman"/>
                <w:sz w:val="24"/>
                <w:szCs w:val="24"/>
                <w:lang w:eastAsia="ru-RU"/>
              </w:rPr>
              <w:lastRenderedPageBreak/>
              <w:t>(объед</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ненная проба из 3-х точек от партии)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игровых площадках, около входа и вокруг помещений, вдоль забора, у веранд, в домиках, вокруг наружных санузлов</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 Песок</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песочницах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реже 1 раза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Общеобразовательные организации (школы)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 xml:space="preserve">в пищеблоках: с разделочных столов и досок для готовой пищи, овощей, с дверных ручек, рук </w:t>
            </w:r>
            <w:r w:rsidRPr="00B95234">
              <w:rPr>
                <w:rFonts w:ascii="Times New Roman" w:eastAsia="Times New Roman" w:hAnsi="Times New Roman" w:cs="Times New Roman"/>
                <w:sz w:val="24"/>
                <w:szCs w:val="24"/>
                <w:lang w:eastAsia="ru-RU"/>
              </w:rPr>
              <w:lastRenderedPageBreak/>
              <w:t>персонала; в столовых: с посуды, клеенок, скатертей, столов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в начальных классах: мебели, парт, с батарей, подоконников, штор; в туалетных комнатах: ручки дверей, кранов, наружные поверхности стульчаков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пищеблоке, овощехранилище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0,5 (500 грамм) Не 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(объед</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ненная проба из 3-х точек от партии)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игровых площадках, около входа и вокруг помеще</w:t>
            </w:r>
            <w:r w:rsidRPr="00B95234">
              <w:rPr>
                <w:rFonts w:ascii="Times New Roman" w:eastAsia="Times New Roman" w:hAnsi="Times New Roman" w:cs="Times New Roman"/>
                <w:sz w:val="24"/>
                <w:szCs w:val="24"/>
                <w:lang w:eastAsia="ru-RU"/>
              </w:rPr>
              <w:lastRenderedPageBreak/>
              <w:t>ний, вдоль забора</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10</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Школы-интернаты, детские дома, дома ребенка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в пищеблоках: с разделочных столов и досок для готовой пищи, овощей, с дверных ручек, рук персонала; в столовых: с посуды, клеенок, скатертей, столов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Смывы*</w:t>
            </w:r>
          </w:p>
        </w:tc>
        <w:tc>
          <w:tcPr>
            <w:tcW w:w="2957"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начальных классах: с мебели, парт; в игровых уголках: с игрушек, мебели, ковров и дорожек; в спальнях:</w:t>
            </w:r>
          </w:p>
        </w:tc>
        <w:tc>
          <w:tcPr>
            <w:tcW w:w="1848"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957"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 xml:space="preserve">постельное белье, с пола, батарей, </w:t>
            </w:r>
            <w:r w:rsidRPr="00B95234">
              <w:rPr>
                <w:rFonts w:ascii="Times New Roman" w:eastAsia="Times New Roman" w:hAnsi="Times New Roman" w:cs="Times New Roman"/>
                <w:sz w:val="24"/>
                <w:szCs w:val="24"/>
                <w:lang w:eastAsia="ru-RU"/>
              </w:rPr>
              <w:lastRenderedPageBreak/>
              <w:t>подоконников, штор; в туалетных комнатах: ручки дверей, кранов, наружные поверхности горшков, стульчаков</w:t>
            </w:r>
            <w:proofErr w:type="gramEnd"/>
          </w:p>
        </w:tc>
        <w:tc>
          <w:tcPr>
            <w:tcW w:w="1848"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66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пищеблоке, овощехранилище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0,5 (500 грамм) Не 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(объед</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ненная проба из 3-х точек от партии)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игровых площадках, около входа и вокруг помещений, вдоль забора, у веранд, в домиках, вокруг наружных санузлов</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11</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Летние оздоровите</w:t>
            </w:r>
            <w:r w:rsidRPr="00B95234">
              <w:rPr>
                <w:rFonts w:ascii="Times New Roman" w:eastAsia="Times New Roman" w:hAnsi="Times New Roman" w:cs="Times New Roman"/>
                <w:sz w:val="24"/>
                <w:szCs w:val="24"/>
                <w:lang w:eastAsia="ru-RU"/>
              </w:rPr>
              <w:lastRenderedPageBreak/>
              <w:t>льные учреждения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 Смы</w:t>
            </w:r>
            <w:r w:rsidRPr="00B95234">
              <w:rPr>
                <w:rFonts w:ascii="Times New Roman" w:eastAsia="Times New Roman" w:hAnsi="Times New Roman" w:cs="Times New Roman"/>
                <w:sz w:val="24"/>
                <w:szCs w:val="24"/>
                <w:lang w:eastAsia="ru-RU"/>
              </w:rPr>
              <w:lastRenderedPageBreak/>
              <w:t>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lastRenderedPageBreak/>
              <w:t>в пищебл</w:t>
            </w:r>
            <w:r w:rsidRPr="00B95234">
              <w:rPr>
                <w:rFonts w:ascii="Times New Roman" w:eastAsia="Times New Roman" w:hAnsi="Times New Roman" w:cs="Times New Roman"/>
                <w:sz w:val="24"/>
                <w:szCs w:val="24"/>
                <w:lang w:eastAsia="ru-RU"/>
              </w:rPr>
              <w:lastRenderedPageBreak/>
              <w:t>оке: с рук персонала, разделочных досок, столов, клеенок, скатертей, прилавков раздачи, оборудования, инвентаря, санитарных комнат; в туалете: ручки дверей, водопроводные краны, ручки смывных бачков</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пищеблоке, овощехранилище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0,5 (500 грамм) Не 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объед</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ненная проба из 3-х точек от партии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на игровых площадках, около входа и </w:t>
            </w:r>
            <w:r w:rsidRPr="00B95234">
              <w:rPr>
                <w:rFonts w:ascii="Times New Roman" w:eastAsia="Times New Roman" w:hAnsi="Times New Roman" w:cs="Times New Roman"/>
                <w:sz w:val="24"/>
                <w:szCs w:val="24"/>
                <w:lang w:eastAsia="ru-RU"/>
              </w:rPr>
              <w:lastRenderedPageBreak/>
              <w:t>вокруг помещений, вдоль забора, у веранд, около летних пищеблоков, вокруг наружных санузлов</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1, 2, 3, 4</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 Песок</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песочницах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реже 1 раза в квартал</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12</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Организации, осуществляющие медицинскую деятельность</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пищеблоках, раздаточных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кабинетах инфекционных заболеваний, в клинико-диагностических лабораториях, в палатах, туалетных комнатах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раз в год</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13</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Тепличные хозяйства</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Выращ</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 xml:space="preserve">ваемая </w:t>
            </w:r>
            <w:r w:rsidRPr="00B95234">
              <w:rPr>
                <w:rFonts w:ascii="Times New Roman" w:eastAsia="Times New Roman" w:hAnsi="Times New Roman" w:cs="Times New Roman"/>
                <w:sz w:val="24"/>
                <w:szCs w:val="24"/>
                <w:lang w:eastAsia="ru-RU"/>
              </w:rPr>
              <w:lastRenderedPageBreak/>
              <w:t>растительная продукция: 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в теплицах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Не менее 0,5 (500 грамм) Не </w:t>
            </w:r>
            <w:r w:rsidRPr="00B95234">
              <w:rPr>
                <w:rFonts w:ascii="Times New Roman" w:eastAsia="Times New Roman" w:hAnsi="Times New Roman" w:cs="Times New Roman"/>
                <w:sz w:val="24"/>
                <w:szCs w:val="24"/>
                <w:lang w:eastAsia="ru-RU"/>
              </w:rPr>
              <w:lastRenderedPageBreak/>
              <w:t>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По 2 пробы от каж</w:t>
            </w:r>
            <w:r w:rsidRPr="00B95234">
              <w:rPr>
                <w:rFonts w:ascii="Times New Roman" w:eastAsia="Times New Roman" w:hAnsi="Times New Roman" w:cs="Times New Roman"/>
                <w:sz w:val="24"/>
                <w:szCs w:val="24"/>
                <w:lang w:eastAsia="ru-RU"/>
              </w:rPr>
              <w:lastRenderedPageBreak/>
              <w:t>дого вида выращ</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ваемой продукции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перед сбором готовой </w:t>
            </w:r>
            <w:r w:rsidRPr="00B95234">
              <w:rPr>
                <w:rFonts w:ascii="Times New Roman" w:eastAsia="Times New Roman" w:hAnsi="Times New Roman" w:cs="Times New Roman"/>
                <w:sz w:val="24"/>
                <w:szCs w:val="24"/>
                <w:lang w:eastAsia="ru-RU"/>
              </w:rPr>
              <w:lastRenderedPageBreak/>
              <w:t>продукции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Почва</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теплицах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0,2 (200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вновь </w:t>
            </w:r>
            <w:proofErr w:type="gramStart"/>
            <w:r w:rsidRPr="00B95234">
              <w:rPr>
                <w:rFonts w:ascii="Times New Roman" w:eastAsia="Times New Roman" w:hAnsi="Times New Roman" w:cs="Times New Roman"/>
                <w:sz w:val="24"/>
                <w:szCs w:val="24"/>
                <w:lang w:eastAsia="ru-RU"/>
              </w:rPr>
              <w:t>завозимая</w:t>
            </w:r>
            <w:proofErr w:type="gramEnd"/>
            <w:r w:rsidRPr="00B95234">
              <w:rPr>
                <w:rFonts w:ascii="Times New Roman" w:eastAsia="Times New Roman" w:hAnsi="Times New Roman" w:cs="Times New Roman"/>
                <w:sz w:val="24"/>
                <w:szCs w:val="24"/>
                <w:lang w:eastAsia="ru-RU"/>
              </w:rPr>
              <w:t>, в период выращивания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1, 2, 3, 4</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Вода поливная**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емкости</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ежемесячно в период выращивания растительной продукции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2, 3</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14</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Объекты общественного питания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в пищеблоке: с рук персонала, разделочных досок, столов, прилавков раздачи, оборудования, инвентаря, санитарных комнат</w:t>
            </w:r>
            <w:proofErr w:type="gramEnd"/>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2. </w:t>
            </w:r>
            <w:r w:rsidRPr="00B95234">
              <w:rPr>
                <w:rFonts w:ascii="Times New Roman" w:eastAsia="Times New Roman" w:hAnsi="Times New Roman" w:cs="Times New Roman"/>
                <w:sz w:val="24"/>
                <w:szCs w:val="24"/>
                <w:lang w:eastAsia="ru-RU"/>
              </w:rPr>
              <w:lastRenderedPageBreak/>
              <w:t>Овощи Зелень</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на </w:t>
            </w:r>
            <w:r w:rsidRPr="00B95234">
              <w:rPr>
                <w:rFonts w:ascii="Times New Roman" w:eastAsia="Times New Roman" w:hAnsi="Times New Roman" w:cs="Times New Roman"/>
                <w:sz w:val="24"/>
                <w:szCs w:val="24"/>
                <w:lang w:eastAsia="ru-RU"/>
              </w:rPr>
              <w:lastRenderedPageBreak/>
              <w:t>пищеблоке, овощехранилище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xml:space="preserve">Не </w:t>
            </w:r>
            <w:r w:rsidRPr="00B95234">
              <w:rPr>
                <w:rFonts w:ascii="Times New Roman" w:eastAsia="Times New Roman" w:hAnsi="Times New Roman" w:cs="Times New Roman"/>
                <w:sz w:val="24"/>
                <w:szCs w:val="24"/>
                <w:lang w:eastAsia="ru-RU"/>
              </w:rPr>
              <w:lastRenderedPageBreak/>
              <w:t>менее 0,5 (500 грамм) Не менее 0,1 (100 грамм)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xml:space="preserve">+ </w:t>
            </w:r>
            <w:r w:rsidRPr="00B95234">
              <w:rPr>
                <w:rFonts w:ascii="Times New Roman" w:eastAsia="Times New Roman" w:hAnsi="Times New Roman" w:cs="Times New Roman"/>
                <w:sz w:val="24"/>
                <w:szCs w:val="24"/>
                <w:lang w:eastAsia="ru-RU"/>
              </w:rPr>
              <w:lastRenderedPageBreak/>
              <w:t>объединенная проба из 3-х точек до разделки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3. Соки и соковая продукция из фруктов и овощей</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пищеблоке</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Не менее 0,1 (100, миллилитров)</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от каждого наим</w:t>
            </w:r>
            <w:proofErr w:type="gramStart"/>
            <w:r w:rsidRPr="00B95234">
              <w:rPr>
                <w:rFonts w:ascii="Times New Roman" w:eastAsia="Times New Roman" w:hAnsi="Times New Roman" w:cs="Times New Roman"/>
                <w:sz w:val="24"/>
                <w:szCs w:val="24"/>
                <w:lang w:eastAsia="ru-RU"/>
              </w:rPr>
              <w:t>е-</w:t>
            </w:r>
            <w:proofErr w:type="gramEnd"/>
            <w:r w:rsidRPr="00B95234">
              <w:rPr>
                <w:rFonts w:ascii="Times New Roman" w:eastAsia="Times New Roman" w:hAnsi="Times New Roman" w:cs="Times New Roman"/>
                <w:sz w:val="24"/>
                <w:szCs w:val="24"/>
                <w:lang w:eastAsia="ru-RU"/>
              </w:rPr>
              <w:br/>
              <w:t>нования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15</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Бани, парикмахерские, косметологические кабинеты</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 рук персонала, инструментов, столов, кресел</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1, 2, 3, 5</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16</w:t>
            </w:r>
          </w:p>
        </w:tc>
        <w:tc>
          <w:tcPr>
            <w:tcW w:w="314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Железнодорожный, автобусный, водный транспорт</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 рук и спецодежды проводников, полок, постельных принадлежностей (до раздачи пассажирам)</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314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 Вода питьевая**</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точках водоразбора</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50,0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6</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Дома инвалидов и престарелых</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 пищеблоке, в палатах, туалетн</w:t>
            </w:r>
            <w:r w:rsidRPr="00B95234">
              <w:rPr>
                <w:rFonts w:ascii="Times New Roman" w:eastAsia="Times New Roman" w:hAnsi="Times New Roman" w:cs="Times New Roman"/>
                <w:sz w:val="24"/>
                <w:szCs w:val="24"/>
                <w:lang w:eastAsia="ru-RU"/>
              </w:rPr>
              <w:lastRenderedPageBreak/>
              <w:t>ых комнатах, с рук персонала</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18</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Приемники-распределители (дома ночного пребывания)</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Смывы*</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 санпропускниках, жилых ячейках, помещениях общественного питания, туалетах</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20</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1, 2, 3</w:t>
            </w:r>
          </w:p>
        </w:tc>
      </w:tr>
      <w:tr w:rsidR="00B95234" w:rsidRPr="00B95234" w:rsidTr="00B95234">
        <w:tc>
          <w:tcPr>
            <w:tcW w:w="1903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 " - проводится.</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w:t>
            </w:r>
            <w:proofErr w:type="gramStart"/>
            <w:r w:rsidRPr="00B95234">
              <w:rPr>
                <w:rFonts w:ascii="Times New Roman" w:eastAsia="Times New Roman" w:hAnsi="Times New Roman" w:cs="Times New Roman"/>
                <w:sz w:val="24"/>
                <w:szCs w:val="24"/>
                <w:lang w:eastAsia="ru-RU"/>
              </w:rPr>
              <w:t>-"</w:t>
            </w:r>
            <w:proofErr w:type="gramEnd"/>
            <w:r w:rsidRPr="00B95234">
              <w:rPr>
                <w:rFonts w:ascii="Times New Roman" w:eastAsia="Times New Roman" w:hAnsi="Times New Roman" w:cs="Times New Roman"/>
                <w:sz w:val="24"/>
                <w:szCs w:val="24"/>
                <w:lang w:eastAsia="ru-RU"/>
              </w:rPr>
              <w:t xml:space="preserve"> - не проводится.</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Пробы берутся раздельно по 10 для исследования на наличие яиц гельминтов и цист простейших.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Пробы берутся раздельно по 1 для исследования на наличие яиц гельминтов, цист, ооцист простейших.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Кратность контрольно-надзорных мероприятий определяется в соответствии с законодательством Российской Федерации.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 Определяемые показатели (вид возбудителя, жизнеспособность):</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1 - жизнеспособные яйца гельминтов.</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2 - цисты патогенных кишечных простейших.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3 - ооцисты криптоспоридий.</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4 - личинки синантропных мух.</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5 - демодекоидные клещи.</w:t>
            </w:r>
            <w:r w:rsidRPr="00B95234">
              <w:rPr>
                <w:rFonts w:ascii="Times New Roman" w:eastAsia="Times New Roman" w:hAnsi="Times New Roman" w:cs="Times New Roman"/>
                <w:sz w:val="24"/>
                <w:szCs w:val="24"/>
                <w:lang w:eastAsia="ru-RU"/>
              </w:rPr>
              <w:br/>
            </w:r>
            <w:r w:rsidRPr="00B95234">
              <w:rPr>
                <w:rFonts w:ascii="Times New Roman" w:eastAsia="Times New Roman" w:hAnsi="Times New Roman" w:cs="Times New Roman"/>
                <w:sz w:val="24"/>
                <w:szCs w:val="24"/>
                <w:lang w:eastAsia="ru-RU"/>
              </w:rPr>
              <w:br/>
              <w:t>6 - не допускается наличие яиц гельминтов и цист (ооцист) патогенных кишечных простейших.</w:t>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37</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t>Рекомендуемый образец</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Журнал контроля стерилизации эндоскопического оборудования ручным способом</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794"/>
        <w:gridCol w:w="1034"/>
        <w:gridCol w:w="1070"/>
        <w:gridCol w:w="1042"/>
        <w:gridCol w:w="1037"/>
        <w:gridCol w:w="1110"/>
        <w:gridCol w:w="882"/>
        <w:gridCol w:w="1163"/>
        <w:gridCol w:w="1223"/>
      </w:tblGrid>
      <w:tr w:rsidR="00B95234" w:rsidRPr="00B95234" w:rsidTr="00B95234">
        <w:trPr>
          <w:trHeight w:val="12"/>
        </w:trPr>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033"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Наиме</w:t>
            </w:r>
            <w:proofErr w:type="gramEnd"/>
            <w:r w:rsidRPr="00B95234">
              <w:rPr>
                <w:rFonts w:ascii="Times New Roman" w:eastAsia="Times New Roman" w:hAnsi="Times New Roman" w:cs="Times New Roman"/>
                <w:sz w:val="24"/>
                <w:szCs w:val="24"/>
                <w:lang w:eastAsia="ru-RU"/>
              </w:rPr>
              <w:t>-</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Номер</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proofErr w:type="gramStart"/>
            <w:r w:rsidRPr="00B95234">
              <w:rPr>
                <w:rFonts w:ascii="Times New Roman" w:eastAsia="Times New Roman" w:hAnsi="Times New Roman" w:cs="Times New Roman"/>
                <w:sz w:val="24"/>
                <w:szCs w:val="24"/>
                <w:lang w:eastAsia="ru-RU"/>
              </w:rPr>
              <w:t>Наиме</w:t>
            </w:r>
            <w:proofErr w:type="gramEnd"/>
            <w:r w:rsidRPr="00B95234">
              <w:rPr>
                <w:rFonts w:ascii="Times New Roman" w:eastAsia="Times New Roman" w:hAnsi="Times New Roman" w:cs="Times New Roman"/>
                <w:sz w:val="24"/>
                <w:szCs w:val="24"/>
                <w:lang w:eastAsia="ru-RU"/>
              </w:rPr>
              <w:t>-</w:t>
            </w:r>
          </w:p>
        </w:tc>
        <w:tc>
          <w:tcPr>
            <w:tcW w:w="3696"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Режим стерилизации</w:t>
            </w:r>
          </w:p>
        </w:tc>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Время</w:t>
            </w:r>
          </w:p>
        </w:tc>
        <w:tc>
          <w:tcPr>
            <w:tcW w:w="20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Фамилия, имя,</w:t>
            </w:r>
          </w:p>
        </w:tc>
      </w:tr>
      <w:tr w:rsidR="00B95234" w:rsidRPr="00B95234" w:rsidTr="00B95234">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 время</w:t>
            </w: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нование стерил</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зуемых изделий</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мед</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цинской карты стацио-</w:t>
            </w:r>
            <w:r w:rsidRPr="00B95234">
              <w:rPr>
                <w:rFonts w:ascii="Times New Roman" w:eastAsia="Times New Roman" w:hAnsi="Times New Roman" w:cs="Times New Roman"/>
                <w:sz w:val="24"/>
                <w:szCs w:val="24"/>
                <w:lang w:eastAsia="ru-RU"/>
              </w:rPr>
              <w:br/>
              <w:t>нарного больного</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нование стерил</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зующего средства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Темп</w:t>
            </w:r>
            <w:proofErr w:type="gramStart"/>
            <w:r w:rsidRPr="00B95234">
              <w:rPr>
                <w:rFonts w:ascii="Times New Roman" w:eastAsia="Times New Roman" w:hAnsi="Times New Roman" w:cs="Times New Roman"/>
                <w:sz w:val="24"/>
                <w:szCs w:val="24"/>
                <w:lang w:eastAsia="ru-RU"/>
              </w:rPr>
              <w:t>е-</w:t>
            </w:r>
            <w:proofErr w:type="gramEnd"/>
            <w:r w:rsidRPr="00B95234">
              <w:rPr>
                <w:rFonts w:ascii="Times New Roman" w:eastAsia="Times New Roman" w:hAnsi="Times New Roman" w:cs="Times New Roman"/>
                <w:sz w:val="24"/>
                <w:szCs w:val="24"/>
                <w:lang w:eastAsia="ru-RU"/>
              </w:rPr>
              <w:br/>
              <w:t>ратура раствора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Концен</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рация раствора и результат экспресс контроля уровня содер-</w:t>
            </w:r>
            <w:r w:rsidRPr="00B95234">
              <w:rPr>
                <w:rFonts w:ascii="Times New Roman" w:eastAsia="Times New Roman" w:hAnsi="Times New Roman" w:cs="Times New Roman"/>
                <w:sz w:val="24"/>
                <w:szCs w:val="24"/>
                <w:lang w:eastAsia="ru-RU"/>
              </w:rPr>
              <w:br/>
              <w:t>жания ДВ в нем</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Эксп</w:t>
            </w:r>
            <w:proofErr w:type="gramStart"/>
            <w:r w:rsidRPr="00B95234">
              <w:rPr>
                <w:rFonts w:ascii="Times New Roman" w:eastAsia="Times New Roman" w:hAnsi="Times New Roman" w:cs="Times New Roman"/>
                <w:sz w:val="24"/>
                <w:szCs w:val="24"/>
                <w:lang w:eastAsia="ru-RU"/>
              </w:rPr>
              <w:t>о-</w:t>
            </w:r>
            <w:proofErr w:type="gramEnd"/>
            <w:r w:rsidRPr="00B95234">
              <w:rPr>
                <w:rFonts w:ascii="Times New Roman" w:eastAsia="Times New Roman" w:hAnsi="Times New Roman" w:cs="Times New Roman"/>
                <w:sz w:val="24"/>
                <w:szCs w:val="24"/>
                <w:lang w:eastAsia="ru-RU"/>
              </w:rPr>
              <w:br/>
              <w:t>зиция</w:t>
            </w:r>
          </w:p>
        </w:tc>
        <w:tc>
          <w:tcPr>
            <w:tcW w:w="129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заве</w:t>
            </w:r>
            <w:proofErr w:type="gramStart"/>
            <w:r w:rsidRPr="00B95234">
              <w:rPr>
                <w:rFonts w:ascii="Times New Roman" w:eastAsia="Times New Roman" w:hAnsi="Times New Roman" w:cs="Times New Roman"/>
                <w:sz w:val="24"/>
                <w:szCs w:val="24"/>
                <w:lang w:eastAsia="ru-RU"/>
              </w:rPr>
              <w:t>р-</w:t>
            </w:r>
            <w:proofErr w:type="gramEnd"/>
            <w:r w:rsidRPr="00B95234">
              <w:rPr>
                <w:rFonts w:ascii="Times New Roman" w:eastAsia="Times New Roman" w:hAnsi="Times New Roman" w:cs="Times New Roman"/>
                <w:sz w:val="24"/>
                <w:szCs w:val="24"/>
                <w:lang w:eastAsia="ru-RU"/>
              </w:rPr>
              <w:br/>
              <w:t>шения стерили-</w:t>
            </w:r>
            <w:r w:rsidRPr="00B95234">
              <w:rPr>
                <w:rFonts w:ascii="Times New Roman" w:eastAsia="Times New Roman" w:hAnsi="Times New Roman" w:cs="Times New Roman"/>
                <w:sz w:val="24"/>
                <w:szCs w:val="24"/>
                <w:lang w:eastAsia="ru-RU"/>
              </w:rPr>
              <w:br/>
              <w:t>зации и упаковки эндоскопа</w:t>
            </w:r>
          </w:p>
        </w:tc>
        <w:tc>
          <w:tcPr>
            <w:tcW w:w="203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отчество (последнее при наличии) и подпись оператора</w:t>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38</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Схема уровней "Холодовой цепи"</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9355"/>
      </w:tblGrid>
      <w:tr w:rsidR="00B95234" w:rsidRPr="00B95234" w:rsidTr="00B95234">
        <w:trPr>
          <w:trHeight w:val="12"/>
          <w:jc w:val="center"/>
        </w:trPr>
        <w:tc>
          <w:tcPr>
            <w:tcW w:w="1145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rPr>
          <w:jc w:val="center"/>
        </w:trPr>
        <w:tc>
          <w:tcPr>
            <w:tcW w:w="11458" w:type="dxa"/>
            <w:tcBorders>
              <w:top w:val="nil"/>
              <w:left w:val="nil"/>
              <w:bottom w:val="nil"/>
              <w:right w:val="nil"/>
            </w:tcBorders>
            <w:shd w:val="clear" w:color="auto" w:fill="auto"/>
            <w:tcMar>
              <w:top w:w="0" w:type="dxa"/>
              <w:left w:w="149" w:type="dxa"/>
              <w:bottom w:w="0" w:type="dxa"/>
              <w:right w:w="149" w:type="dxa"/>
            </w:tcMar>
            <w:hideMark/>
          </w:tcPr>
          <w:p w:rsidR="00B95234" w:rsidRPr="00B95234" w:rsidRDefault="00B95234" w:rsidP="00B95234">
            <w:pPr>
              <w:spacing w:after="24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noProof/>
                <w:sz w:val="24"/>
                <w:szCs w:val="24"/>
                <w:lang w:eastAsia="ru-RU"/>
              </w:rPr>
              <w:drawing>
                <wp:inline distT="0" distB="0" distL="0" distR="0" wp14:anchorId="2534C993" wp14:editId="7525C5DF">
                  <wp:extent cx="3284220" cy="2773680"/>
                  <wp:effectExtent l="0" t="0" r="0" b="7620"/>
                  <wp:docPr id="11" name="Рисунок 11" descr="https://api.docs.cntd.ru/img/57/36/60/14/0/acc5c73c-7ef0-498a-816a-15d1ac50437c/P2FD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api.docs.cntd.ru/img/57/36/60/14/0/acc5c73c-7ef0-498a-816a-15d1ac50437c/P2FDE0000.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284220" cy="2773680"/>
                          </a:xfrm>
                          <a:prstGeom prst="rect">
                            <a:avLst/>
                          </a:prstGeom>
                          <a:noFill/>
                          <a:ln>
                            <a:noFill/>
                          </a:ln>
                        </pic:spPr>
                      </pic:pic>
                    </a:graphicData>
                  </a:graphic>
                </wp:inline>
              </w:drawing>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lastRenderedPageBreak/>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39</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t>Рекомендуемый образец</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Журнал регистрации температуры в холодильном оборудовании</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83"/>
        <w:gridCol w:w="816"/>
        <w:gridCol w:w="774"/>
        <w:gridCol w:w="640"/>
        <w:gridCol w:w="2054"/>
        <w:gridCol w:w="1167"/>
        <w:gridCol w:w="2054"/>
        <w:gridCol w:w="1167"/>
      </w:tblGrid>
      <w:tr w:rsidR="00B95234" w:rsidRPr="00B95234" w:rsidTr="00B95234">
        <w:trPr>
          <w:trHeight w:val="12"/>
        </w:trPr>
        <w:tc>
          <w:tcPr>
            <w:tcW w:w="73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402"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478"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2587"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29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Время</w:t>
            </w:r>
          </w:p>
        </w:tc>
        <w:tc>
          <w:tcPr>
            <w:tcW w:w="18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Показания термометров</w:t>
            </w:r>
          </w:p>
        </w:tc>
        <w:tc>
          <w:tcPr>
            <w:tcW w:w="776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Показания термоиндикаторов</w:t>
            </w:r>
          </w:p>
        </w:tc>
      </w:tr>
      <w:tr w:rsidR="00B95234" w:rsidRPr="00B95234" w:rsidTr="00B95234">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 1</w:t>
            </w:r>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 2</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 1</w:t>
            </w:r>
          </w:p>
        </w:tc>
        <w:tc>
          <w:tcPr>
            <w:tcW w:w="388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N 2</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Идентификационный номер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Показания</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Идентификационный номер</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Показания</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r>
      <w:tr w:rsidR="00B95234" w:rsidRPr="00B95234" w:rsidTr="00B95234">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9.00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r>
      <w:tr w:rsidR="00B95234" w:rsidRPr="00B95234" w:rsidTr="00B95234">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17.00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+ 5</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Норма</w:t>
            </w: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p>
    <w:p w:rsidR="00B95234" w:rsidRPr="00B95234" w:rsidRDefault="00B95234" w:rsidP="00B95234">
      <w:pPr>
        <w:spacing w:after="240" w:line="240" w:lineRule="auto"/>
        <w:jc w:val="both"/>
        <w:textAlignment w:val="baseline"/>
        <w:outlineLvl w:val="2"/>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Приложение 40</w:t>
      </w:r>
      <w:r w:rsidRPr="00B95234">
        <w:rPr>
          <w:rFonts w:ascii="Times New Roman" w:eastAsia="Times New Roman" w:hAnsi="Times New Roman" w:cs="Times New Roman"/>
          <w:b/>
          <w:bCs/>
          <w:color w:val="444444"/>
          <w:sz w:val="24"/>
          <w:szCs w:val="24"/>
          <w:lang w:eastAsia="ru-RU"/>
        </w:rPr>
        <w:br/>
        <w:t>к СП 3.3686-21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color w:val="444444"/>
          <w:sz w:val="24"/>
          <w:szCs w:val="24"/>
          <w:lang w:eastAsia="ru-RU"/>
        </w:rPr>
        <w:br/>
      </w:r>
      <w:r w:rsidRPr="00B95234">
        <w:rPr>
          <w:rFonts w:ascii="Times New Roman" w:eastAsia="Times New Roman" w:hAnsi="Times New Roman" w:cs="Times New Roman"/>
          <w:color w:val="444444"/>
          <w:sz w:val="24"/>
          <w:szCs w:val="24"/>
          <w:lang w:eastAsia="ru-RU"/>
        </w:rPr>
        <w:br/>
        <w:t>Рекомендуемый образец</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     </w:t>
      </w:r>
    </w:p>
    <w:p w:rsidR="00B95234" w:rsidRPr="00B95234" w:rsidRDefault="00B95234" w:rsidP="00B95234">
      <w:pPr>
        <w:spacing w:after="240" w:line="240" w:lineRule="auto"/>
        <w:jc w:val="both"/>
        <w:textAlignment w:val="baseline"/>
        <w:rPr>
          <w:rFonts w:ascii="Times New Roman" w:eastAsia="Times New Roman" w:hAnsi="Times New Roman" w:cs="Times New Roman"/>
          <w:b/>
          <w:bCs/>
          <w:color w:val="444444"/>
          <w:sz w:val="24"/>
          <w:szCs w:val="24"/>
          <w:lang w:eastAsia="ru-RU"/>
        </w:rPr>
      </w:pPr>
      <w:r w:rsidRPr="00B95234">
        <w:rPr>
          <w:rFonts w:ascii="Times New Roman" w:eastAsia="Times New Roman" w:hAnsi="Times New Roman" w:cs="Times New Roman"/>
          <w:b/>
          <w:bCs/>
          <w:color w:val="444444"/>
          <w:sz w:val="24"/>
          <w:szCs w:val="24"/>
          <w:lang w:eastAsia="ru-RU"/>
        </w:rPr>
        <w:t>Журнал учета движения ИЛП</w:t>
      </w:r>
    </w:p>
    <w:p w:rsidR="00B95234" w:rsidRPr="00B95234" w:rsidRDefault="00B95234" w:rsidP="00B95234">
      <w:pPr>
        <w:spacing w:after="0" w:line="240" w:lineRule="auto"/>
        <w:ind w:firstLine="480"/>
        <w:jc w:val="both"/>
        <w:textAlignment w:val="baseline"/>
        <w:rPr>
          <w:rFonts w:ascii="Times New Roman" w:eastAsia="Times New Roman" w:hAnsi="Times New Roman" w:cs="Times New Roman"/>
          <w:color w:val="444444"/>
          <w:sz w:val="24"/>
          <w:szCs w:val="24"/>
          <w:lang w:eastAsia="ru-RU"/>
        </w:rPr>
      </w:pPr>
    </w:p>
    <w:tbl>
      <w:tblPr>
        <w:tblW w:w="0" w:type="auto"/>
        <w:tblCellMar>
          <w:left w:w="0" w:type="dxa"/>
          <w:right w:w="0" w:type="dxa"/>
        </w:tblCellMar>
        <w:tblLook w:val="04A0" w:firstRow="1" w:lastRow="0" w:firstColumn="1" w:lastColumn="0" w:noHBand="0" w:noVBand="1"/>
      </w:tblPr>
      <w:tblGrid>
        <w:gridCol w:w="670"/>
        <w:gridCol w:w="615"/>
        <w:gridCol w:w="635"/>
        <w:gridCol w:w="524"/>
        <w:gridCol w:w="592"/>
        <w:gridCol w:w="575"/>
        <w:gridCol w:w="614"/>
        <w:gridCol w:w="679"/>
        <w:gridCol w:w="679"/>
        <w:gridCol w:w="675"/>
        <w:gridCol w:w="558"/>
        <w:gridCol w:w="614"/>
        <w:gridCol w:w="567"/>
        <w:gridCol w:w="679"/>
        <w:gridCol w:w="679"/>
      </w:tblGrid>
      <w:tr w:rsidR="00B95234" w:rsidRPr="00B95234" w:rsidTr="00B95234">
        <w:trPr>
          <w:trHeight w:val="12"/>
        </w:trPr>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924"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c>
          <w:tcPr>
            <w:tcW w:w="1109" w:type="dxa"/>
            <w:tcBorders>
              <w:top w:val="nil"/>
              <w:left w:val="nil"/>
              <w:bottom w:val="nil"/>
              <w:right w:val="nil"/>
            </w:tcBorders>
            <w:shd w:val="clear" w:color="auto" w:fill="auto"/>
            <w:hideMark/>
          </w:tcPr>
          <w:p w:rsidR="00B95234" w:rsidRPr="00B95234" w:rsidRDefault="00B95234" w:rsidP="00B95234">
            <w:pPr>
              <w:spacing w:after="0" w:line="240" w:lineRule="auto"/>
              <w:jc w:val="both"/>
              <w:rPr>
                <w:rFonts w:ascii="Times New Roman" w:eastAsia="Times New Roman" w:hAnsi="Times New Roman" w:cs="Times New Roman"/>
                <w:sz w:val="2"/>
                <w:szCs w:val="24"/>
                <w:lang w:eastAsia="ru-RU"/>
              </w:rPr>
            </w:pPr>
          </w:p>
        </w:tc>
      </w:tr>
      <w:tr w:rsidR="00B95234" w:rsidRPr="00B95234" w:rsidTr="00B95234">
        <w:tc>
          <w:tcPr>
            <w:tcW w:w="9425"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Приход</w:t>
            </w:r>
          </w:p>
        </w:tc>
        <w:tc>
          <w:tcPr>
            <w:tcW w:w="609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Расход</w:t>
            </w:r>
          </w:p>
        </w:tc>
      </w:tr>
      <w:tr w:rsidR="00B95234" w:rsidRPr="00B95234" w:rsidTr="00B95234">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 посту</w:t>
            </w:r>
            <w:proofErr w:type="gramStart"/>
            <w:r w:rsidRPr="00B95234">
              <w:rPr>
                <w:rFonts w:ascii="Times New Roman" w:eastAsia="Times New Roman" w:hAnsi="Times New Roman" w:cs="Times New Roman"/>
                <w:sz w:val="24"/>
                <w:szCs w:val="24"/>
                <w:lang w:eastAsia="ru-RU"/>
              </w:rPr>
              <w:t>п-</w:t>
            </w:r>
            <w:proofErr w:type="gramEnd"/>
            <w:r w:rsidRPr="00B95234">
              <w:rPr>
                <w:rFonts w:ascii="Times New Roman" w:eastAsia="Times New Roman" w:hAnsi="Times New Roman" w:cs="Times New Roman"/>
                <w:sz w:val="24"/>
                <w:szCs w:val="24"/>
                <w:lang w:eastAsia="ru-RU"/>
              </w:rPr>
              <w:br/>
              <w:t>ления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Назв</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ние ИЛП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Прои</w:t>
            </w:r>
            <w:proofErr w:type="gramStart"/>
            <w:r w:rsidRPr="00B95234">
              <w:rPr>
                <w:rFonts w:ascii="Times New Roman" w:eastAsia="Times New Roman" w:hAnsi="Times New Roman" w:cs="Times New Roman"/>
                <w:sz w:val="24"/>
                <w:szCs w:val="24"/>
                <w:lang w:eastAsia="ru-RU"/>
              </w:rPr>
              <w:t>з-</w:t>
            </w:r>
            <w:proofErr w:type="gramEnd"/>
            <w:r w:rsidRPr="00B95234">
              <w:rPr>
                <w:rFonts w:ascii="Times New Roman" w:eastAsia="Times New Roman" w:hAnsi="Times New Roman" w:cs="Times New Roman"/>
                <w:sz w:val="24"/>
                <w:szCs w:val="24"/>
                <w:lang w:eastAsia="ru-RU"/>
              </w:rPr>
              <w:br/>
              <w:t>води-</w:t>
            </w:r>
            <w:r w:rsidRPr="00B95234">
              <w:rPr>
                <w:rFonts w:ascii="Times New Roman" w:eastAsia="Times New Roman" w:hAnsi="Times New Roman" w:cs="Times New Roman"/>
                <w:sz w:val="24"/>
                <w:szCs w:val="24"/>
                <w:lang w:eastAsia="ru-RU"/>
              </w:rPr>
              <w:br/>
              <w:t>тель</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По</w:t>
            </w:r>
            <w:proofErr w:type="gramStart"/>
            <w:r w:rsidRPr="00B95234">
              <w:rPr>
                <w:rFonts w:ascii="Times New Roman" w:eastAsia="Times New Roman" w:hAnsi="Times New Roman" w:cs="Times New Roman"/>
                <w:sz w:val="24"/>
                <w:szCs w:val="24"/>
                <w:lang w:eastAsia="ru-RU"/>
              </w:rPr>
              <w:t>с-</w:t>
            </w:r>
            <w:proofErr w:type="gramEnd"/>
            <w:r w:rsidRPr="00B95234">
              <w:rPr>
                <w:rFonts w:ascii="Times New Roman" w:eastAsia="Times New Roman" w:hAnsi="Times New Roman" w:cs="Times New Roman"/>
                <w:sz w:val="24"/>
                <w:szCs w:val="24"/>
                <w:lang w:eastAsia="ru-RU"/>
              </w:rPr>
              <w:br/>
              <w:t>тав-</w:t>
            </w:r>
            <w:r w:rsidRPr="00B95234">
              <w:rPr>
                <w:rFonts w:ascii="Times New Roman" w:eastAsia="Times New Roman" w:hAnsi="Times New Roman" w:cs="Times New Roman"/>
                <w:sz w:val="24"/>
                <w:szCs w:val="24"/>
                <w:lang w:eastAsia="ru-RU"/>
              </w:rPr>
              <w:br/>
              <w:t>щик</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Серия</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Срок го</w:t>
            </w:r>
            <w:proofErr w:type="gramStart"/>
            <w:r w:rsidRPr="00B95234">
              <w:rPr>
                <w:rFonts w:ascii="Times New Roman" w:eastAsia="Times New Roman" w:hAnsi="Times New Roman" w:cs="Times New Roman"/>
                <w:sz w:val="24"/>
                <w:szCs w:val="24"/>
                <w:lang w:eastAsia="ru-RU"/>
              </w:rPr>
              <w:t>д-</w:t>
            </w:r>
            <w:proofErr w:type="gramEnd"/>
            <w:r w:rsidRPr="00B95234">
              <w:rPr>
                <w:rFonts w:ascii="Times New Roman" w:eastAsia="Times New Roman" w:hAnsi="Times New Roman" w:cs="Times New Roman"/>
                <w:sz w:val="24"/>
                <w:szCs w:val="24"/>
                <w:lang w:eastAsia="ru-RU"/>
              </w:rPr>
              <w:br/>
              <w:t>ности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Кол</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чество доз/</w:t>
            </w:r>
            <w:r w:rsidRPr="00B95234">
              <w:rPr>
                <w:rFonts w:ascii="Times New Roman" w:eastAsia="Times New Roman" w:hAnsi="Times New Roman" w:cs="Times New Roman"/>
                <w:sz w:val="24"/>
                <w:szCs w:val="24"/>
                <w:lang w:eastAsia="ru-RU"/>
              </w:rPr>
              <w:br/>
              <w:t>фа-</w:t>
            </w:r>
            <w:r w:rsidRPr="00B95234">
              <w:rPr>
                <w:rFonts w:ascii="Times New Roman" w:eastAsia="Times New Roman" w:hAnsi="Times New Roman" w:cs="Times New Roman"/>
                <w:sz w:val="24"/>
                <w:szCs w:val="24"/>
                <w:lang w:eastAsia="ru-RU"/>
              </w:rPr>
              <w:br/>
              <w:t>совка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Тип и кон</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роль-</w:t>
            </w:r>
            <w:r w:rsidRPr="00B95234">
              <w:rPr>
                <w:rFonts w:ascii="Times New Roman" w:eastAsia="Times New Roman" w:hAnsi="Times New Roman" w:cs="Times New Roman"/>
                <w:sz w:val="24"/>
                <w:szCs w:val="24"/>
                <w:lang w:eastAsia="ru-RU"/>
              </w:rPr>
              <w:br/>
              <w:t>ный номер термо-</w:t>
            </w:r>
            <w:r w:rsidRPr="00B95234">
              <w:rPr>
                <w:rFonts w:ascii="Times New Roman" w:eastAsia="Times New Roman" w:hAnsi="Times New Roman" w:cs="Times New Roman"/>
                <w:sz w:val="24"/>
                <w:szCs w:val="24"/>
                <w:lang w:eastAsia="ru-RU"/>
              </w:rPr>
              <w:br/>
              <w:t>индика</w:t>
            </w:r>
            <w:r w:rsidRPr="00B95234">
              <w:rPr>
                <w:rFonts w:ascii="Times New Roman" w:eastAsia="Times New Roman" w:hAnsi="Times New Roman" w:cs="Times New Roman"/>
                <w:sz w:val="24"/>
                <w:szCs w:val="24"/>
                <w:lang w:eastAsia="ru-RU"/>
              </w:rPr>
              <w:lastRenderedPageBreak/>
              <w:t>-</w:t>
            </w:r>
            <w:r w:rsidRPr="00B95234">
              <w:rPr>
                <w:rFonts w:ascii="Times New Roman" w:eastAsia="Times New Roman" w:hAnsi="Times New Roman" w:cs="Times New Roman"/>
                <w:sz w:val="24"/>
                <w:szCs w:val="24"/>
                <w:lang w:eastAsia="ru-RU"/>
              </w:rPr>
              <w:br/>
              <w:t>тора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Пок</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зания термо-</w:t>
            </w:r>
            <w:r w:rsidRPr="00B95234">
              <w:rPr>
                <w:rFonts w:ascii="Times New Roman" w:eastAsia="Times New Roman" w:hAnsi="Times New Roman" w:cs="Times New Roman"/>
                <w:sz w:val="24"/>
                <w:szCs w:val="24"/>
                <w:lang w:eastAsia="ru-RU"/>
              </w:rPr>
              <w:br/>
              <w:t>индика-</w:t>
            </w:r>
            <w:r w:rsidRPr="00B95234">
              <w:rPr>
                <w:rFonts w:ascii="Times New Roman" w:eastAsia="Times New Roman" w:hAnsi="Times New Roman" w:cs="Times New Roman"/>
                <w:sz w:val="24"/>
                <w:szCs w:val="24"/>
                <w:lang w:eastAsia="ru-RU"/>
              </w:rPr>
              <w:br/>
              <w:t>тора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Дата отпуска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Кому отп</w:t>
            </w:r>
            <w:proofErr w:type="gramStart"/>
            <w:r w:rsidRPr="00B95234">
              <w:rPr>
                <w:rFonts w:ascii="Times New Roman" w:eastAsia="Times New Roman" w:hAnsi="Times New Roman" w:cs="Times New Roman"/>
                <w:sz w:val="24"/>
                <w:szCs w:val="24"/>
                <w:lang w:eastAsia="ru-RU"/>
              </w:rPr>
              <w:t>у-</w:t>
            </w:r>
            <w:proofErr w:type="gramEnd"/>
            <w:r w:rsidRPr="00B95234">
              <w:rPr>
                <w:rFonts w:ascii="Times New Roman" w:eastAsia="Times New Roman" w:hAnsi="Times New Roman" w:cs="Times New Roman"/>
                <w:sz w:val="24"/>
                <w:szCs w:val="24"/>
                <w:lang w:eastAsia="ru-RU"/>
              </w:rPr>
              <w:br/>
              <w:t>щено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Кол</w:t>
            </w:r>
            <w:proofErr w:type="gramStart"/>
            <w:r w:rsidRPr="00B95234">
              <w:rPr>
                <w:rFonts w:ascii="Times New Roman" w:eastAsia="Times New Roman" w:hAnsi="Times New Roman" w:cs="Times New Roman"/>
                <w:sz w:val="24"/>
                <w:szCs w:val="24"/>
                <w:lang w:eastAsia="ru-RU"/>
              </w:rPr>
              <w:t>и-</w:t>
            </w:r>
            <w:proofErr w:type="gramEnd"/>
            <w:r w:rsidRPr="00B95234">
              <w:rPr>
                <w:rFonts w:ascii="Times New Roman" w:eastAsia="Times New Roman" w:hAnsi="Times New Roman" w:cs="Times New Roman"/>
                <w:sz w:val="24"/>
                <w:szCs w:val="24"/>
                <w:lang w:eastAsia="ru-RU"/>
              </w:rPr>
              <w:br/>
              <w:t>чество доз/</w:t>
            </w:r>
            <w:r w:rsidRPr="00B95234">
              <w:rPr>
                <w:rFonts w:ascii="Times New Roman" w:eastAsia="Times New Roman" w:hAnsi="Times New Roman" w:cs="Times New Roman"/>
                <w:sz w:val="24"/>
                <w:szCs w:val="24"/>
                <w:lang w:eastAsia="ru-RU"/>
              </w:rPr>
              <w:br/>
              <w:t>фа-</w:t>
            </w:r>
            <w:r w:rsidRPr="00B95234">
              <w:rPr>
                <w:rFonts w:ascii="Times New Roman" w:eastAsia="Times New Roman" w:hAnsi="Times New Roman" w:cs="Times New Roman"/>
                <w:sz w:val="24"/>
                <w:szCs w:val="24"/>
                <w:lang w:eastAsia="ru-RU"/>
              </w:rPr>
              <w:br/>
              <w:t>совка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Ост</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ток (доз)</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t>Тип и кон</w:t>
            </w:r>
            <w:proofErr w:type="gramStart"/>
            <w:r w:rsidRPr="00B95234">
              <w:rPr>
                <w:rFonts w:ascii="Times New Roman" w:eastAsia="Times New Roman" w:hAnsi="Times New Roman" w:cs="Times New Roman"/>
                <w:sz w:val="24"/>
                <w:szCs w:val="24"/>
                <w:lang w:eastAsia="ru-RU"/>
              </w:rPr>
              <w:t>т-</w:t>
            </w:r>
            <w:proofErr w:type="gramEnd"/>
            <w:r w:rsidRPr="00B95234">
              <w:rPr>
                <w:rFonts w:ascii="Times New Roman" w:eastAsia="Times New Roman" w:hAnsi="Times New Roman" w:cs="Times New Roman"/>
                <w:sz w:val="24"/>
                <w:szCs w:val="24"/>
                <w:lang w:eastAsia="ru-RU"/>
              </w:rPr>
              <w:br/>
              <w:t>роль-</w:t>
            </w:r>
            <w:r w:rsidRPr="00B95234">
              <w:rPr>
                <w:rFonts w:ascii="Times New Roman" w:eastAsia="Times New Roman" w:hAnsi="Times New Roman" w:cs="Times New Roman"/>
                <w:sz w:val="24"/>
                <w:szCs w:val="24"/>
                <w:lang w:eastAsia="ru-RU"/>
              </w:rPr>
              <w:br/>
              <w:t>ный номер термо-</w:t>
            </w:r>
            <w:r w:rsidRPr="00B95234">
              <w:rPr>
                <w:rFonts w:ascii="Times New Roman" w:eastAsia="Times New Roman" w:hAnsi="Times New Roman" w:cs="Times New Roman"/>
                <w:sz w:val="24"/>
                <w:szCs w:val="24"/>
                <w:lang w:eastAsia="ru-RU"/>
              </w:rPr>
              <w:br/>
              <w:t>индика</w:t>
            </w:r>
            <w:r w:rsidRPr="00B95234">
              <w:rPr>
                <w:rFonts w:ascii="Times New Roman" w:eastAsia="Times New Roman" w:hAnsi="Times New Roman" w:cs="Times New Roman"/>
                <w:sz w:val="24"/>
                <w:szCs w:val="24"/>
                <w:lang w:eastAsia="ru-RU"/>
              </w:rPr>
              <w:lastRenderedPageBreak/>
              <w:t>-</w:t>
            </w:r>
            <w:r w:rsidRPr="00B95234">
              <w:rPr>
                <w:rFonts w:ascii="Times New Roman" w:eastAsia="Times New Roman" w:hAnsi="Times New Roman" w:cs="Times New Roman"/>
                <w:sz w:val="24"/>
                <w:szCs w:val="24"/>
                <w:lang w:eastAsia="ru-RU"/>
              </w:rPr>
              <w:br/>
              <w:t>тора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textAlignment w:val="baseline"/>
              <w:rPr>
                <w:rFonts w:ascii="Times New Roman" w:eastAsia="Times New Roman" w:hAnsi="Times New Roman" w:cs="Times New Roman"/>
                <w:sz w:val="24"/>
                <w:szCs w:val="24"/>
                <w:lang w:eastAsia="ru-RU"/>
              </w:rPr>
            </w:pPr>
            <w:r w:rsidRPr="00B95234">
              <w:rPr>
                <w:rFonts w:ascii="Times New Roman" w:eastAsia="Times New Roman" w:hAnsi="Times New Roman" w:cs="Times New Roman"/>
                <w:sz w:val="24"/>
                <w:szCs w:val="24"/>
                <w:lang w:eastAsia="ru-RU"/>
              </w:rPr>
              <w:lastRenderedPageBreak/>
              <w:t>Пок</w:t>
            </w:r>
            <w:proofErr w:type="gramStart"/>
            <w:r w:rsidRPr="00B95234">
              <w:rPr>
                <w:rFonts w:ascii="Times New Roman" w:eastAsia="Times New Roman" w:hAnsi="Times New Roman" w:cs="Times New Roman"/>
                <w:sz w:val="24"/>
                <w:szCs w:val="24"/>
                <w:lang w:eastAsia="ru-RU"/>
              </w:rPr>
              <w:t>а-</w:t>
            </w:r>
            <w:proofErr w:type="gramEnd"/>
            <w:r w:rsidRPr="00B95234">
              <w:rPr>
                <w:rFonts w:ascii="Times New Roman" w:eastAsia="Times New Roman" w:hAnsi="Times New Roman" w:cs="Times New Roman"/>
                <w:sz w:val="24"/>
                <w:szCs w:val="24"/>
                <w:lang w:eastAsia="ru-RU"/>
              </w:rPr>
              <w:br/>
              <w:t>зания термо-</w:t>
            </w:r>
            <w:r w:rsidRPr="00B95234">
              <w:rPr>
                <w:rFonts w:ascii="Times New Roman" w:eastAsia="Times New Roman" w:hAnsi="Times New Roman" w:cs="Times New Roman"/>
                <w:sz w:val="24"/>
                <w:szCs w:val="24"/>
                <w:lang w:eastAsia="ru-RU"/>
              </w:rPr>
              <w:br/>
              <w:t>индика-</w:t>
            </w:r>
            <w:r w:rsidRPr="00B95234">
              <w:rPr>
                <w:rFonts w:ascii="Times New Roman" w:eastAsia="Times New Roman" w:hAnsi="Times New Roman" w:cs="Times New Roman"/>
                <w:sz w:val="24"/>
                <w:szCs w:val="24"/>
                <w:lang w:eastAsia="ru-RU"/>
              </w:rPr>
              <w:br/>
              <w:t>тора</w:t>
            </w:r>
          </w:p>
        </w:tc>
      </w:tr>
      <w:tr w:rsidR="00B95234" w:rsidRPr="00B95234" w:rsidTr="00B95234">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r w:rsidR="00B95234" w:rsidRPr="00B95234" w:rsidTr="00B95234">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95234" w:rsidRPr="00B95234" w:rsidRDefault="00B95234" w:rsidP="00B95234">
            <w:pPr>
              <w:spacing w:after="0" w:line="240" w:lineRule="auto"/>
              <w:jc w:val="both"/>
              <w:rPr>
                <w:rFonts w:ascii="Times New Roman" w:eastAsia="Times New Roman" w:hAnsi="Times New Roman" w:cs="Times New Roman"/>
                <w:sz w:val="24"/>
                <w:szCs w:val="24"/>
                <w:lang w:eastAsia="ru-RU"/>
              </w:rPr>
            </w:pPr>
          </w:p>
        </w:tc>
      </w:tr>
    </w:tbl>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w:t>
      </w:r>
      <w:r w:rsidRPr="00B95234">
        <w:rPr>
          <w:rFonts w:ascii="Times New Roman" w:eastAsia="Times New Roman" w:hAnsi="Times New Roman" w:cs="Times New Roman"/>
          <w:color w:val="444444"/>
          <w:sz w:val="24"/>
          <w:szCs w:val="24"/>
          <w:lang w:eastAsia="ru-RU"/>
        </w:rPr>
        <w:br/>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Электронный текст документа</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 xml:space="preserve">подготовлен АО "Кодекс" и сверен </w:t>
      </w:r>
      <w:proofErr w:type="gramStart"/>
      <w:r w:rsidRPr="00B95234">
        <w:rPr>
          <w:rFonts w:ascii="Times New Roman" w:eastAsia="Times New Roman" w:hAnsi="Times New Roman" w:cs="Times New Roman"/>
          <w:color w:val="444444"/>
          <w:sz w:val="24"/>
          <w:szCs w:val="24"/>
          <w:lang w:eastAsia="ru-RU"/>
        </w:rPr>
        <w:t>по</w:t>
      </w:r>
      <w:proofErr w:type="gramEnd"/>
      <w:r w:rsidRPr="00B95234">
        <w:rPr>
          <w:rFonts w:ascii="Times New Roman" w:eastAsia="Times New Roman" w:hAnsi="Times New Roman" w:cs="Times New Roman"/>
          <w:color w:val="444444"/>
          <w:sz w:val="24"/>
          <w:szCs w:val="24"/>
          <w:lang w:eastAsia="ru-RU"/>
        </w:rPr>
        <w:t>:</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Официальный интернет-портал</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правовой информации</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www.pravo.gov.ru, 18.02.2021,</w:t>
      </w:r>
    </w:p>
    <w:p w:rsidR="00B95234" w:rsidRPr="00B95234" w:rsidRDefault="00B95234" w:rsidP="00B95234">
      <w:pPr>
        <w:spacing w:after="0" w:line="240" w:lineRule="auto"/>
        <w:jc w:val="both"/>
        <w:textAlignment w:val="baseline"/>
        <w:rPr>
          <w:rFonts w:ascii="Times New Roman" w:eastAsia="Times New Roman" w:hAnsi="Times New Roman" w:cs="Times New Roman"/>
          <w:color w:val="444444"/>
          <w:sz w:val="24"/>
          <w:szCs w:val="24"/>
          <w:lang w:eastAsia="ru-RU"/>
        </w:rPr>
      </w:pPr>
      <w:r w:rsidRPr="00B95234">
        <w:rPr>
          <w:rFonts w:ascii="Times New Roman" w:eastAsia="Times New Roman" w:hAnsi="Times New Roman" w:cs="Times New Roman"/>
          <w:color w:val="444444"/>
          <w:sz w:val="24"/>
          <w:szCs w:val="24"/>
          <w:lang w:eastAsia="ru-RU"/>
        </w:rPr>
        <w:t>N 0001202102180019</w:t>
      </w:r>
    </w:p>
    <w:p w:rsidR="00BA6750" w:rsidRPr="00B95234" w:rsidRDefault="00BA6750" w:rsidP="00B95234">
      <w:pPr>
        <w:jc w:val="both"/>
        <w:rPr>
          <w:rFonts w:ascii="Times New Roman" w:hAnsi="Times New Roman" w:cs="Times New Roman"/>
        </w:rPr>
      </w:pPr>
    </w:p>
    <w:sectPr w:rsidR="00BA6750" w:rsidRPr="00B95234" w:rsidSect="00B95234">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E3E"/>
    <w:rsid w:val="000C644B"/>
    <w:rsid w:val="000E2A6D"/>
    <w:rsid w:val="001129AC"/>
    <w:rsid w:val="0019749B"/>
    <w:rsid w:val="00212418"/>
    <w:rsid w:val="002F2D06"/>
    <w:rsid w:val="0038262D"/>
    <w:rsid w:val="003B53A5"/>
    <w:rsid w:val="00496A97"/>
    <w:rsid w:val="005A27C2"/>
    <w:rsid w:val="00621413"/>
    <w:rsid w:val="006631A2"/>
    <w:rsid w:val="006A5A78"/>
    <w:rsid w:val="007777AC"/>
    <w:rsid w:val="0078110B"/>
    <w:rsid w:val="00807935"/>
    <w:rsid w:val="00856E3E"/>
    <w:rsid w:val="008A410D"/>
    <w:rsid w:val="008F5CEA"/>
    <w:rsid w:val="00951E16"/>
    <w:rsid w:val="009A0FC0"/>
    <w:rsid w:val="009C63F8"/>
    <w:rsid w:val="00A10FAF"/>
    <w:rsid w:val="00A35B21"/>
    <w:rsid w:val="00A5228F"/>
    <w:rsid w:val="00AA4ED2"/>
    <w:rsid w:val="00AC58E2"/>
    <w:rsid w:val="00AD447F"/>
    <w:rsid w:val="00B867F1"/>
    <w:rsid w:val="00B900D6"/>
    <w:rsid w:val="00B95234"/>
    <w:rsid w:val="00BA6750"/>
    <w:rsid w:val="00C750D7"/>
    <w:rsid w:val="00D51CAA"/>
    <w:rsid w:val="00D80BCB"/>
    <w:rsid w:val="00E06434"/>
    <w:rsid w:val="00F24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952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A67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BA67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A675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A6750"/>
  </w:style>
  <w:style w:type="paragraph" w:customStyle="1" w:styleId="formattext">
    <w:name w:val="formattext"/>
    <w:basedOn w:val="a"/>
    <w:rsid w:val="00BA6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A6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A6750"/>
    <w:rPr>
      <w:rFonts w:asciiTheme="majorHAnsi" w:eastAsiaTheme="majorEastAsia" w:hAnsiTheme="majorHAnsi" w:cstheme="majorBidi"/>
      <w:b/>
      <w:bCs/>
      <w:color w:val="4F81BD" w:themeColor="accent1"/>
    </w:rPr>
  </w:style>
  <w:style w:type="numbering" w:customStyle="1" w:styleId="21">
    <w:name w:val="Нет списка2"/>
    <w:next w:val="a2"/>
    <w:uiPriority w:val="99"/>
    <w:semiHidden/>
    <w:unhideWhenUsed/>
    <w:rsid w:val="00B95234"/>
  </w:style>
  <w:style w:type="paragraph" w:customStyle="1" w:styleId="headertext">
    <w:name w:val="headertext"/>
    <w:basedOn w:val="a"/>
    <w:rsid w:val="00B95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5234"/>
    <w:rPr>
      <w:rFonts w:ascii="Tahoma" w:hAnsi="Tahoma" w:cs="Tahoma"/>
      <w:sz w:val="16"/>
      <w:szCs w:val="16"/>
    </w:rPr>
  </w:style>
  <w:style w:type="character" w:customStyle="1" w:styleId="20">
    <w:name w:val="Заголовок 2 Знак"/>
    <w:basedOn w:val="a0"/>
    <w:link w:val="2"/>
    <w:uiPriority w:val="9"/>
    <w:semiHidden/>
    <w:rsid w:val="00B9523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B952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A67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BA675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A6750"/>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BA6750"/>
  </w:style>
  <w:style w:type="paragraph" w:customStyle="1" w:styleId="formattext">
    <w:name w:val="formattext"/>
    <w:basedOn w:val="a"/>
    <w:rsid w:val="00BA6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A6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BA6750"/>
    <w:rPr>
      <w:rFonts w:asciiTheme="majorHAnsi" w:eastAsiaTheme="majorEastAsia" w:hAnsiTheme="majorHAnsi" w:cstheme="majorBidi"/>
      <w:b/>
      <w:bCs/>
      <w:color w:val="4F81BD" w:themeColor="accent1"/>
    </w:rPr>
  </w:style>
  <w:style w:type="numbering" w:customStyle="1" w:styleId="21">
    <w:name w:val="Нет списка2"/>
    <w:next w:val="a2"/>
    <w:uiPriority w:val="99"/>
    <w:semiHidden/>
    <w:unhideWhenUsed/>
    <w:rsid w:val="00B95234"/>
  </w:style>
  <w:style w:type="paragraph" w:customStyle="1" w:styleId="headertext">
    <w:name w:val="headertext"/>
    <w:basedOn w:val="a"/>
    <w:rsid w:val="00B95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9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5234"/>
    <w:rPr>
      <w:rFonts w:ascii="Tahoma" w:hAnsi="Tahoma" w:cs="Tahoma"/>
      <w:sz w:val="16"/>
      <w:szCs w:val="16"/>
    </w:rPr>
  </w:style>
  <w:style w:type="character" w:customStyle="1" w:styleId="20">
    <w:name w:val="Заголовок 2 Знак"/>
    <w:basedOn w:val="a0"/>
    <w:link w:val="2"/>
    <w:uiPriority w:val="9"/>
    <w:semiHidden/>
    <w:rsid w:val="00B9523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55807">
      <w:bodyDiv w:val="1"/>
      <w:marLeft w:val="0"/>
      <w:marRight w:val="0"/>
      <w:marTop w:val="0"/>
      <w:marBottom w:val="0"/>
      <w:divBdr>
        <w:top w:val="none" w:sz="0" w:space="0" w:color="auto"/>
        <w:left w:val="none" w:sz="0" w:space="0" w:color="auto"/>
        <w:bottom w:val="none" w:sz="0" w:space="0" w:color="auto"/>
        <w:right w:val="none" w:sz="0" w:space="0" w:color="auto"/>
      </w:divBdr>
      <w:divsChild>
        <w:div w:id="688289462">
          <w:marLeft w:val="0"/>
          <w:marRight w:val="0"/>
          <w:marTop w:val="0"/>
          <w:marBottom w:val="0"/>
          <w:divBdr>
            <w:top w:val="none" w:sz="0" w:space="0" w:color="auto"/>
            <w:left w:val="none" w:sz="0" w:space="0" w:color="auto"/>
            <w:bottom w:val="none" w:sz="0" w:space="0" w:color="auto"/>
            <w:right w:val="none" w:sz="0" w:space="0" w:color="auto"/>
          </w:divBdr>
          <w:divsChild>
            <w:div w:id="13653039">
              <w:marLeft w:val="0"/>
              <w:marRight w:val="0"/>
              <w:marTop w:val="0"/>
              <w:marBottom w:val="0"/>
              <w:divBdr>
                <w:top w:val="none" w:sz="0" w:space="0" w:color="auto"/>
                <w:left w:val="none" w:sz="0" w:space="0" w:color="auto"/>
                <w:bottom w:val="none" w:sz="0" w:space="0" w:color="auto"/>
                <w:right w:val="none" w:sz="0" w:space="0" w:color="auto"/>
              </w:divBdr>
              <w:divsChild>
                <w:div w:id="90337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72393">
          <w:marLeft w:val="0"/>
          <w:marRight w:val="0"/>
          <w:marTop w:val="0"/>
          <w:marBottom w:val="0"/>
          <w:divBdr>
            <w:top w:val="none" w:sz="0" w:space="0" w:color="auto"/>
            <w:left w:val="none" w:sz="0" w:space="0" w:color="auto"/>
            <w:bottom w:val="none" w:sz="0" w:space="0" w:color="auto"/>
            <w:right w:val="none" w:sz="0" w:space="0" w:color="auto"/>
          </w:divBdr>
          <w:divsChild>
            <w:div w:id="406415814">
              <w:marLeft w:val="0"/>
              <w:marRight w:val="0"/>
              <w:marTop w:val="0"/>
              <w:marBottom w:val="0"/>
              <w:divBdr>
                <w:top w:val="none" w:sz="0" w:space="0" w:color="auto"/>
                <w:left w:val="none" w:sz="0" w:space="0" w:color="auto"/>
                <w:bottom w:val="none" w:sz="0" w:space="0" w:color="auto"/>
                <w:right w:val="none" w:sz="0" w:space="0" w:color="auto"/>
              </w:divBdr>
              <w:divsChild>
                <w:div w:id="147602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514498">
      <w:bodyDiv w:val="1"/>
      <w:marLeft w:val="0"/>
      <w:marRight w:val="0"/>
      <w:marTop w:val="0"/>
      <w:marBottom w:val="0"/>
      <w:divBdr>
        <w:top w:val="none" w:sz="0" w:space="0" w:color="auto"/>
        <w:left w:val="none" w:sz="0" w:space="0" w:color="auto"/>
        <w:bottom w:val="none" w:sz="0" w:space="0" w:color="auto"/>
        <w:right w:val="none" w:sz="0" w:space="0" w:color="auto"/>
      </w:divBdr>
      <w:divsChild>
        <w:div w:id="1615600731">
          <w:marLeft w:val="0"/>
          <w:marRight w:val="0"/>
          <w:marTop w:val="0"/>
          <w:marBottom w:val="0"/>
          <w:divBdr>
            <w:top w:val="none" w:sz="0" w:space="0" w:color="auto"/>
            <w:left w:val="none" w:sz="0" w:space="0" w:color="auto"/>
            <w:bottom w:val="none" w:sz="0" w:space="0" w:color="auto"/>
            <w:right w:val="none" w:sz="0" w:space="0" w:color="auto"/>
          </w:divBdr>
          <w:divsChild>
            <w:div w:id="73361741">
              <w:marLeft w:val="0"/>
              <w:marRight w:val="0"/>
              <w:marTop w:val="0"/>
              <w:marBottom w:val="0"/>
              <w:divBdr>
                <w:top w:val="none" w:sz="0" w:space="0" w:color="auto"/>
                <w:left w:val="none" w:sz="0" w:space="0" w:color="auto"/>
                <w:bottom w:val="none" w:sz="0" w:space="0" w:color="auto"/>
                <w:right w:val="none" w:sz="0" w:space="0" w:color="auto"/>
              </w:divBdr>
              <w:divsChild>
                <w:div w:id="7373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1951">
          <w:marLeft w:val="0"/>
          <w:marRight w:val="0"/>
          <w:marTop w:val="0"/>
          <w:marBottom w:val="0"/>
          <w:divBdr>
            <w:top w:val="none" w:sz="0" w:space="0" w:color="auto"/>
            <w:left w:val="none" w:sz="0" w:space="0" w:color="auto"/>
            <w:bottom w:val="none" w:sz="0" w:space="0" w:color="auto"/>
            <w:right w:val="none" w:sz="0" w:space="0" w:color="auto"/>
          </w:divBdr>
          <w:divsChild>
            <w:div w:id="17702220">
              <w:marLeft w:val="0"/>
              <w:marRight w:val="0"/>
              <w:marTop w:val="0"/>
              <w:marBottom w:val="0"/>
              <w:divBdr>
                <w:top w:val="none" w:sz="0" w:space="0" w:color="auto"/>
                <w:left w:val="none" w:sz="0" w:space="0" w:color="auto"/>
                <w:bottom w:val="none" w:sz="0" w:space="0" w:color="auto"/>
                <w:right w:val="none" w:sz="0" w:space="0" w:color="auto"/>
              </w:divBdr>
              <w:divsChild>
                <w:div w:id="167518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501929">
      <w:bodyDiv w:val="1"/>
      <w:marLeft w:val="0"/>
      <w:marRight w:val="0"/>
      <w:marTop w:val="0"/>
      <w:marBottom w:val="0"/>
      <w:divBdr>
        <w:top w:val="none" w:sz="0" w:space="0" w:color="auto"/>
        <w:left w:val="none" w:sz="0" w:space="0" w:color="auto"/>
        <w:bottom w:val="none" w:sz="0" w:space="0" w:color="auto"/>
        <w:right w:val="none" w:sz="0" w:space="0" w:color="auto"/>
      </w:divBdr>
      <w:divsChild>
        <w:div w:id="1825389030">
          <w:marLeft w:val="0"/>
          <w:marRight w:val="0"/>
          <w:marTop w:val="0"/>
          <w:marBottom w:val="0"/>
          <w:divBdr>
            <w:top w:val="none" w:sz="0" w:space="0" w:color="auto"/>
            <w:left w:val="none" w:sz="0" w:space="0" w:color="auto"/>
            <w:bottom w:val="none" w:sz="0" w:space="0" w:color="auto"/>
            <w:right w:val="none" w:sz="0" w:space="0" w:color="auto"/>
          </w:divBdr>
          <w:divsChild>
            <w:div w:id="2069454267">
              <w:marLeft w:val="0"/>
              <w:marRight w:val="0"/>
              <w:marTop w:val="0"/>
              <w:marBottom w:val="0"/>
              <w:divBdr>
                <w:top w:val="none" w:sz="0" w:space="0" w:color="auto"/>
                <w:left w:val="none" w:sz="0" w:space="0" w:color="auto"/>
                <w:bottom w:val="none" w:sz="0" w:space="0" w:color="auto"/>
                <w:right w:val="none" w:sz="0" w:space="0" w:color="auto"/>
              </w:divBdr>
              <w:divsChild>
                <w:div w:id="214619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97278">
          <w:marLeft w:val="0"/>
          <w:marRight w:val="0"/>
          <w:marTop w:val="0"/>
          <w:marBottom w:val="0"/>
          <w:divBdr>
            <w:top w:val="none" w:sz="0" w:space="0" w:color="auto"/>
            <w:left w:val="none" w:sz="0" w:space="0" w:color="auto"/>
            <w:bottom w:val="none" w:sz="0" w:space="0" w:color="auto"/>
            <w:right w:val="none" w:sz="0" w:space="0" w:color="auto"/>
          </w:divBdr>
          <w:divsChild>
            <w:div w:id="1986083218">
              <w:marLeft w:val="0"/>
              <w:marRight w:val="0"/>
              <w:marTop w:val="0"/>
              <w:marBottom w:val="0"/>
              <w:divBdr>
                <w:top w:val="none" w:sz="0" w:space="0" w:color="auto"/>
                <w:left w:val="none" w:sz="0" w:space="0" w:color="auto"/>
                <w:bottom w:val="none" w:sz="0" w:space="0" w:color="auto"/>
                <w:right w:val="none" w:sz="0" w:space="0" w:color="auto"/>
              </w:divBdr>
              <w:divsChild>
                <w:div w:id="104929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1611">
      <w:bodyDiv w:val="1"/>
      <w:marLeft w:val="0"/>
      <w:marRight w:val="0"/>
      <w:marTop w:val="0"/>
      <w:marBottom w:val="0"/>
      <w:divBdr>
        <w:top w:val="none" w:sz="0" w:space="0" w:color="auto"/>
        <w:left w:val="none" w:sz="0" w:space="0" w:color="auto"/>
        <w:bottom w:val="none" w:sz="0" w:space="0" w:color="auto"/>
        <w:right w:val="none" w:sz="0" w:space="0" w:color="auto"/>
      </w:divBdr>
      <w:divsChild>
        <w:div w:id="1032144101">
          <w:marLeft w:val="0"/>
          <w:marRight w:val="0"/>
          <w:marTop w:val="0"/>
          <w:marBottom w:val="0"/>
          <w:divBdr>
            <w:top w:val="none" w:sz="0" w:space="0" w:color="auto"/>
            <w:left w:val="none" w:sz="0" w:space="0" w:color="auto"/>
            <w:bottom w:val="none" w:sz="0" w:space="0" w:color="auto"/>
            <w:right w:val="none" w:sz="0" w:space="0" w:color="auto"/>
          </w:divBdr>
          <w:divsChild>
            <w:div w:id="1040786663">
              <w:marLeft w:val="0"/>
              <w:marRight w:val="0"/>
              <w:marTop w:val="0"/>
              <w:marBottom w:val="0"/>
              <w:divBdr>
                <w:top w:val="none" w:sz="0" w:space="0" w:color="auto"/>
                <w:left w:val="none" w:sz="0" w:space="0" w:color="auto"/>
                <w:bottom w:val="none" w:sz="0" w:space="0" w:color="auto"/>
                <w:right w:val="none" w:sz="0" w:space="0" w:color="auto"/>
              </w:divBdr>
              <w:divsChild>
                <w:div w:id="129749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4205">
          <w:marLeft w:val="0"/>
          <w:marRight w:val="0"/>
          <w:marTop w:val="0"/>
          <w:marBottom w:val="0"/>
          <w:divBdr>
            <w:top w:val="none" w:sz="0" w:space="0" w:color="auto"/>
            <w:left w:val="none" w:sz="0" w:space="0" w:color="auto"/>
            <w:bottom w:val="none" w:sz="0" w:space="0" w:color="auto"/>
            <w:right w:val="none" w:sz="0" w:space="0" w:color="auto"/>
          </w:divBdr>
          <w:divsChild>
            <w:div w:id="959381775">
              <w:marLeft w:val="0"/>
              <w:marRight w:val="0"/>
              <w:marTop w:val="0"/>
              <w:marBottom w:val="0"/>
              <w:divBdr>
                <w:top w:val="none" w:sz="0" w:space="0" w:color="auto"/>
                <w:left w:val="none" w:sz="0" w:space="0" w:color="auto"/>
                <w:bottom w:val="none" w:sz="0" w:space="0" w:color="auto"/>
                <w:right w:val="none" w:sz="0" w:space="0" w:color="auto"/>
              </w:divBdr>
              <w:divsChild>
                <w:div w:id="51892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97047">
      <w:bodyDiv w:val="1"/>
      <w:marLeft w:val="0"/>
      <w:marRight w:val="0"/>
      <w:marTop w:val="0"/>
      <w:marBottom w:val="0"/>
      <w:divBdr>
        <w:top w:val="none" w:sz="0" w:space="0" w:color="auto"/>
        <w:left w:val="none" w:sz="0" w:space="0" w:color="auto"/>
        <w:bottom w:val="none" w:sz="0" w:space="0" w:color="auto"/>
        <w:right w:val="none" w:sz="0" w:space="0" w:color="auto"/>
      </w:divBdr>
      <w:divsChild>
        <w:div w:id="1986810760">
          <w:marLeft w:val="0"/>
          <w:marRight w:val="0"/>
          <w:marTop w:val="0"/>
          <w:marBottom w:val="0"/>
          <w:divBdr>
            <w:top w:val="none" w:sz="0" w:space="0" w:color="auto"/>
            <w:left w:val="none" w:sz="0" w:space="0" w:color="auto"/>
            <w:bottom w:val="none" w:sz="0" w:space="0" w:color="auto"/>
            <w:right w:val="none" w:sz="0" w:space="0" w:color="auto"/>
          </w:divBdr>
          <w:divsChild>
            <w:div w:id="1279331392">
              <w:marLeft w:val="0"/>
              <w:marRight w:val="0"/>
              <w:marTop w:val="0"/>
              <w:marBottom w:val="0"/>
              <w:divBdr>
                <w:top w:val="none" w:sz="0" w:space="0" w:color="auto"/>
                <w:left w:val="none" w:sz="0" w:space="0" w:color="auto"/>
                <w:bottom w:val="none" w:sz="0" w:space="0" w:color="auto"/>
                <w:right w:val="none" w:sz="0" w:space="0" w:color="auto"/>
              </w:divBdr>
              <w:divsChild>
                <w:div w:id="11077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2432">
          <w:marLeft w:val="0"/>
          <w:marRight w:val="0"/>
          <w:marTop w:val="0"/>
          <w:marBottom w:val="0"/>
          <w:divBdr>
            <w:top w:val="none" w:sz="0" w:space="0" w:color="auto"/>
            <w:left w:val="none" w:sz="0" w:space="0" w:color="auto"/>
            <w:bottom w:val="none" w:sz="0" w:space="0" w:color="auto"/>
            <w:right w:val="none" w:sz="0" w:space="0" w:color="auto"/>
          </w:divBdr>
          <w:divsChild>
            <w:div w:id="1117219635">
              <w:marLeft w:val="0"/>
              <w:marRight w:val="0"/>
              <w:marTop w:val="0"/>
              <w:marBottom w:val="0"/>
              <w:divBdr>
                <w:top w:val="none" w:sz="0" w:space="0" w:color="auto"/>
                <w:left w:val="none" w:sz="0" w:space="0" w:color="auto"/>
                <w:bottom w:val="none" w:sz="0" w:space="0" w:color="auto"/>
                <w:right w:val="none" w:sz="0" w:space="0" w:color="auto"/>
              </w:divBdr>
              <w:divsChild>
                <w:div w:id="7888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69831">
      <w:bodyDiv w:val="1"/>
      <w:marLeft w:val="0"/>
      <w:marRight w:val="0"/>
      <w:marTop w:val="0"/>
      <w:marBottom w:val="0"/>
      <w:divBdr>
        <w:top w:val="none" w:sz="0" w:space="0" w:color="auto"/>
        <w:left w:val="none" w:sz="0" w:space="0" w:color="auto"/>
        <w:bottom w:val="none" w:sz="0" w:space="0" w:color="auto"/>
        <w:right w:val="none" w:sz="0" w:space="0" w:color="auto"/>
      </w:divBdr>
      <w:divsChild>
        <w:div w:id="1889685829">
          <w:marLeft w:val="0"/>
          <w:marRight w:val="0"/>
          <w:marTop w:val="0"/>
          <w:marBottom w:val="0"/>
          <w:divBdr>
            <w:top w:val="none" w:sz="0" w:space="0" w:color="auto"/>
            <w:left w:val="none" w:sz="0" w:space="0" w:color="auto"/>
            <w:bottom w:val="none" w:sz="0" w:space="0" w:color="auto"/>
            <w:right w:val="none" w:sz="0" w:space="0" w:color="auto"/>
          </w:divBdr>
          <w:divsChild>
            <w:div w:id="1467502734">
              <w:marLeft w:val="0"/>
              <w:marRight w:val="0"/>
              <w:marTop w:val="0"/>
              <w:marBottom w:val="0"/>
              <w:divBdr>
                <w:top w:val="none" w:sz="0" w:space="0" w:color="auto"/>
                <w:left w:val="none" w:sz="0" w:space="0" w:color="auto"/>
                <w:bottom w:val="none" w:sz="0" w:space="0" w:color="auto"/>
                <w:right w:val="none" w:sz="0" w:space="0" w:color="auto"/>
              </w:divBdr>
              <w:divsChild>
                <w:div w:id="170212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3598">
          <w:marLeft w:val="0"/>
          <w:marRight w:val="0"/>
          <w:marTop w:val="0"/>
          <w:marBottom w:val="0"/>
          <w:divBdr>
            <w:top w:val="none" w:sz="0" w:space="0" w:color="auto"/>
            <w:left w:val="none" w:sz="0" w:space="0" w:color="auto"/>
            <w:bottom w:val="none" w:sz="0" w:space="0" w:color="auto"/>
            <w:right w:val="none" w:sz="0" w:space="0" w:color="auto"/>
          </w:divBdr>
          <w:divsChild>
            <w:div w:id="1778719046">
              <w:marLeft w:val="0"/>
              <w:marRight w:val="0"/>
              <w:marTop w:val="0"/>
              <w:marBottom w:val="0"/>
              <w:divBdr>
                <w:top w:val="none" w:sz="0" w:space="0" w:color="auto"/>
                <w:left w:val="none" w:sz="0" w:space="0" w:color="auto"/>
                <w:bottom w:val="none" w:sz="0" w:space="0" w:color="auto"/>
                <w:right w:val="none" w:sz="0" w:space="0" w:color="auto"/>
              </w:divBdr>
              <w:divsChild>
                <w:div w:id="196418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932979">
      <w:bodyDiv w:val="1"/>
      <w:marLeft w:val="0"/>
      <w:marRight w:val="0"/>
      <w:marTop w:val="0"/>
      <w:marBottom w:val="0"/>
      <w:divBdr>
        <w:top w:val="none" w:sz="0" w:space="0" w:color="auto"/>
        <w:left w:val="none" w:sz="0" w:space="0" w:color="auto"/>
        <w:bottom w:val="none" w:sz="0" w:space="0" w:color="auto"/>
        <w:right w:val="none" w:sz="0" w:space="0" w:color="auto"/>
      </w:divBdr>
      <w:divsChild>
        <w:div w:id="186678546">
          <w:marLeft w:val="0"/>
          <w:marRight w:val="0"/>
          <w:marTop w:val="0"/>
          <w:marBottom w:val="0"/>
          <w:divBdr>
            <w:top w:val="none" w:sz="0" w:space="0" w:color="auto"/>
            <w:left w:val="none" w:sz="0" w:space="0" w:color="auto"/>
            <w:bottom w:val="none" w:sz="0" w:space="0" w:color="auto"/>
            <w:right w:val="none" w:sz="0" w:space="0" w:color="auto"/>
          </w:divBdr>
          <w:divsChild>
            <w:div w:id="482628307">
              <w:marLeft w:val="0"/>
              <w:marRight w:val="0"/>
              <w:marTop w:val="0"/>
              <w:marBottom w:val="0"/>
              <w:divBdr>
                <w:top w:val="none" w:sz="0" w:space="0" w:color="auto"/>
                <w:left w:val="none" w:sz="0" w:space="0" w:color="auto"/>
                <w:bottom w:val="none" w:sz="0" w:space="0" w:color="auto"/>
                <w:right w:val="none" w:sz="0" w:space="0" w:color="auto"/>
              </w:divBdr>
              <w:divsChild>
                <w:div w:id="17241931">
                  <w:marLeft w:val="0"/>
                  <w:marRight w:val="0"/>
                  <w:marTop w:val="0"/>
                  <w:marBottom w:val="0"/>
                  <w:divBdr>
                    <w:top w:val="none" w:sz="0" w:space="0" w:color="auto"/>
                    <w:left w:val="none" w:sz="0" w:space="0" w:color="auto"/>
                    <w:bottom w:val="none" w:sz="0" w:space="0" w:color="auto"/>
                    <w:right w:val="none" w:sz="0" w:space="0" w:color="auto"/>
                  </w:divBdr>
                  <w:divsChild>
                    <w:div w:id="2113165208">
                      <w:marLeft w:val="0"/>
                      <w:marRight w:val="0"/>
                      <w:marTop w:val="0"/>
                      <w:marBottom w:val="0"/>
                      <w:divBdr>
                        <w:top w:val="none" w:sz="0" w:space="0" w:color="auto"/>
                        <w:left w:val="none" w:sz="0" w:space="0" w:color="auto"/>
                        <w:bottom w:val="none" w:sz="0" w:space="0" w:color="auto"/>
                        <w:right w:val="none" w:sz="0" w:space="0" w:color="auto"/>
                      </w:divBdr>
                    </w:div>
                    <w:div w:id="133792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83533">
          <w:marLeft w:val="0"/>
          <w:marRight w:val="0"/>
          <w:marTop w:val="0"/>
          <w:marBottom w:val="0"/>
          <w:divBdr>
            <w:top w:val="none" w:sz="0" w:space="0" w:color="auto"/>
            <w:left w:val="none" w:sz="0" w:space="0" w:color="auto"/>
            <w:bottom w:val="none" w:sz="0" w:space="0" w:color="auto"/>
            <w:right w:val="none" w:sz="0" w:space="0" w:color="auto"/>
          </w:divBdr>
          <w:divsChild>
            <w:div w:id="752118594">
              <w:marLeft w:val="0"/>
              <w:marRight w:val="0"/>
              <w:marTop w:val="0"/>
              <w:marBottom w:val="0"/>
              <w:divBdr>
                <w:top w:val="none" w:sz="0" w:space="0" w:color="auto"/>
                <w:left w:val="none" w:sz="0" w:space="0" w:color="auto"/>
                <w:bottom w:val="none" w:sz="0" w:space="0" w:color="auto"/>
                <w:right w:val="none" w:sz="0" w:space="0" w:color="auto"/>
              </w:divBdr>
              <w:divsChild>
                <w:div w:id="793862892">
                  <w:marLeft w:val="0"/>
                  <w:marRight w:val="0"/>
                  <w:marTop w:val="0"/>
                  <w:marBottom w:val="0"/>
                  <w:divBdr>
                    <w:top w:val="none" w:sz="0" w:space="0" w:color="auto"/>
                    <w:left w:val="none" w:sz="0" w:space="0" w:color="auto"/>
                    <w:bottom w:val="none" w:sz="0" w:space="0" w:color="auto"/>
                    <w:right w:val="none" w:sz="0" w:space="0" w:color="auto"/>
                  </w:divBdr>
                  <w:divsChild>
                    <w:div w:id="1170564782">
                      <w:marLeft w:val="0"/>
                      <w:marRight w:val="0"/>
                      <w:marTop w:val="0"/>
                      <w:marBottom w:val="0"/>
                      <w:divBdr>
                        <w:top w:val="none" w:sz="0" w:space="0" w:color="auto"/>
                        <w:left w:val="none" w:sz="0" w:space="0" w:color="auto"/>
                        <w:bottom w:val="none" w:sz="0" w:space="0" w:color="auto"/>
                        <w:right w:val="none" w:sz="0" w:space="0" w:color="auto"/>
                      </w:divBdr>
                    </w:div>
                    <w:div w:id="674847374">
                      <w:marLeft w:val="0"/>
                      <w:marRight w:val="0"/>
                      <w:marTop w:val="0"/>
                      <w:marBottom w:val="0"/>
                      <w:divBdr>
                        <w:top w:val="none" w:sz="0" w:space="0" w:color="auto"/>
                        <w:left w:val="none" w:sz="0" w:space="0" w:color="auto"/>
                        <w:bottom w:val="none" w:sz="0" w:space="0" w:color="auto"/>
                        <w:right w:val="none" w:sz="0" w:space="0" w:color="auto"/>
                      </w:divBdr>
                    </w:div>
                    <w:div w:id="1218708411">
                      <w:marLeft w:val="0"/>
                      <w:marRight w:val="0"/>
                      <w:marTop w:val="0"/>
                      <w:marBottom w:val="0"/>
                      <w:divBdr>
                        <w:top w:val="none" w:sz="0" w:space="0" w:color="auto"/>
                        <w:left w:val="none" w:sz="0" w:space="0" w:color="auto"/>
                        <w:bottom w:val="none" w:sz="0" w:space="0" w:color="auto"/>
                        <w:right w:val="none" w:sz="0" w:space="0" w:color="auto"/>
                      </w:divBdr>
                    </w:div>
                    <w:div w:id="488248851">
                      <w:marLeft w:val="0"/>
                      <w:marRight w:val="0"/>
                      <w:marTop w:val="0"/>
                      <w:marBottom w:val="0"/>
                      <w:divBdr>
                        <w:top w:val="none" w:sz="0" w:space="0" w:color="auto"/>
                        <w:left w:val="none" w:sz="0" w:space="0" w:color="auto"/>
                        <w:bottom w:val="none" w:sz="0" w:space="0" w:color="auto"/>
                        <w:right w:val="none" w:sz="0" w:space="0" w:color="auto"/>
                      </w:divBdr>
                    </w:div>
                    <w:div w:id="974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798616">
      <w:bodyDiv w:val="1"/>
      <w:marLeft w:val="0"/>
      <w:marRight w:val="0"/>
      <w:marTop w:val="0"/>
      <w:marBottom w:val="0"/>
      <w:divBdr>
        <w:top w:val="none" w:sz="0" w:space="0" w:color="auto"/>
        <w:left w:val="none" w:sz="0" w:space="0" w:color="auto"/>
        <w:bottom w:val="none" w:sz="0" w:space="0" w:color="auto"/>
        <w:right w:val="none" w:sz="0" w:space="0" w:color="auto"/>
      </w:divBdr>
      <w:divsChild>
        <w:div w:id="1685353851">
          <w:marLeft w:val="0"/>
          <w:marRight w:val="0"/>
          <w:marTop w:val="0"/>
          <w:marBottom w:val="0"/>
          <w:divBdr>
            <w:top w:val="none" w:sz="0" w:space="0" w:color="auto"/>
            <w:left w:val="none" w:sz="0" w:space="0" w:color="auto"/>
            <w:bottom w:val="none" w:sz="0" w:space="0" w:color="auto"/>
            <w:right w:val="none" w:sz="0" w:space="0" w:color="auto"/>
          </w:divBdr>
          <w:divsChild>
            <w:div w:id="1271815120">
              <w:marLeft w:val="0"/>
              <w:marRight w:val="0"/>
              <w:marTop w:val="0"/>
              <w:marBottom w:val="0"/>
              <w:divBdr>
                <w:top w:val="none" w:sz="0" w:space="0" w:color="auto"/>
                <w:left w:val="none" w:sz="0" w:space="0" w:color="auto"/>
                <w:bottom w:val="none" w:sz="0" w:space="0" w:color="auto"/>
                <w:right w:val="none" w:sz="0" w:space="0" w:color="auto"/>
              </w:divBdr>
              <w:divsChild>
                <w:div w:id="1932279604">
                  <w:marLeft w:val="0"/>
                  <w:marRight w:val="0"/>
                  <w:marTop w:val="0"/>
                  <w:marBottom w:val="0"/>
                  <w:divBdr>
                    <w:top w:val="none" w:sz="0" w:space="0" w:color="auto"/>
                    <w:left w:val="none" w:sz="0" w:space="0" w:color="auto"/>
                    <w:bottom w:val="none" w:sz="0" w:space="0" w:color="auto"/>
                    <w:right w:val="none" w:sz="0" w:space="0" w:color="auto"/>
                  </w:divBdr>
                  <w:divsChild>
                    <w:div w:id="1928538078">
                      <w:marLeft w:val="0"/>
                      <w:marRight w:val="0"/>
                      <w:marTop w:val="0"/>
                      <w:marBottom w:val="0"/>
                      <w:divBdr>
                        <w:top w:val="none" w:sz="0" w:space="0" w:color="auto"/>
                        <w:left w:val="none" w:sz="0" w:space="0" w:color="auto"/>
                        <w:bottom w:val="none" w:sz="0" w:space="0" w:color="auto"/>
                        <w:right w:val="none" w:sz="0" w:space="0" w:color="auto"/>
                      </w:divBdr>
                    </w:div>
                    <w:div w:id="1710833946">
                      <w:marLeft w:val="0"/>
                      <w:marRight w:val="0"/>
                      <w:marTop w:val="0"/>
                      <w:marBottom w:val="0"/>
                      <w:divBdr>
                        <w:top w:val="none" w:sz="0" w:space="0" w:color="auto"/>
                        <w:left w:val="none" w:sz="0" w:space="0" w:color="auto"/>
                        <w:bottom w:val="none" w:sz="0" w:space="0" w:color="auto"/>
                        <w:right w:val="none" w:sz="0" w:space="0" w:color="auto"/>
                      </w:divBdr>
                    </w:div>
                    <w:div w:id="1978677764">
                      <w:marLeft w:val="0"/>
                      <w:marRight w:val="0"/>
                      <w:marTop w:val="0"/>
                      <w:marBottom w:val="0"/>
                      <w:divBdr>
                        <w:top w:val="none" w:sz="0" w:space="0" w:color="auto"/>
                        <w:left w:val="none" w:sz="0" w:space="0" w:color="auto"/>
                        <w:bottom w:val="none" w:sz="0" w:space="0" w:color="auto"/>
                        <w:right w:val="none" w:sz="0" w:space="0" w:color="auto"/>
                      </w:divBdr>
                    </w:div>
                    <w:div w:id="1854881151">
                      <w:marLeft w:val="0"/>
                      <w:marRight w:val="0"/>
                      <w:marTop w:val="0"/>
                      <w:marBottom w:val="0"/>
                      <w:divBdr>
                        <w:top w:val="none" w:sz="0" w:space="0" w:color="auto"/>
                        <w:left w:val="none" w:sz="0" w:space="0" w:color="auto"/>
                        <w:bottom w:val="none" w:sz="0" w:space="0" w:color="auto"/>
                        <w:right w:val="none" w:sz="0" w:space="0" w:color="auto"/>
                      </w:divBdr>
                    </w:div>
                    <w:div w:id="19278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49935">
          <w:marLeft w:val="0"/>
          <w:marRight w:val="0"/>
          <w:marTop w:val="0"/>
          <w:marBottom w:val="0"/>
          <w:divBdr>
            <w:top w:val="none" w:sz="0" w:space="0" w:color="auto"/>
            <w:left w:val="none" w:sz="0" w:space="0" w:color="auto"/>
            <w:bottom w:val="none" w:sz="0" w:space="0" w:color="auto"/>
            <w:right w:val="none" w:sz="0" w:space="0" w:color="auto"/>
          </w:divBdr>
          <w:divsChild>
            <w:div w:id="1900480251">
              <w:marLeft w:val="0"/>
              <w:marRight w:val="0"/>
              <w:marTop w:val="0"/>
              <w:marBottom w:val="0"/>
              <w:divBdr>
                <w:top w:val="none" w:sz="0" w:space="0" w:color="auto"/>
                <w:left w:val="none" w:sz="0" w:space="0" w:color="auto"/>
                <w:bottom w:val="none" w:sz="0" w:space="0" w:color="auto"/>
                <w:right w:val="none" w:sz="0" w:space="0" w:color="auto"/>
              </w:divBdr>
              <w:divsChild>
                <w:div w:id="1293486931">
                  <w:marLeft w:val="0"/>
                  <w:marRight w:val="0"/>
                  <w:marTop w:val="0"/>
                  <w:marBottom w:val="0"/>
                  <w:divBdr>
                    <w:top w:val="none" w:sz="0" w:space="0" w:color="auto"/>
                    <w:left w:val="none" w:sz="0" w:space="0" w:color="auto"/>
                    <w:bottom w:val="none" w:sz="0" w:space="0" w:color="auto"/>
                    <w:right w:val="none" w:sz="0" w:space="0" w:color="auto"/>
                  </w:divBdr>
                  <w:divsChild>
                    <w:div w:id="1135295268">
                      <w:marLeft w:val="0"/>
                      <w:marRight w:val="0"/>
                      <w:marTop w:val="0"/>
                      <w:marBottom w:val="0"/>
                      <w:divBdr>
                        <w:top w:val="none" w:sz="0" w:space="0" w:color="auto"/>
                        <w:left w:val="none" w:sz="0" w:space="0" w:color="auto"/>
                        <w:bottom w:val="none" w:sz="0" w:space="0" w:color="auto"/>
                        <w:right w:val="none" w:sz="0" w:space="0" w:color="auto"/>
                      </w:divBdr>
                    </w:div>
                    <w:div w:id="406076589">
                      <w:marLeft w:val="0"/>
                      <w:marRight w:val="0"/>
                      <w:marTop w:val="0"/>
                      <w:marBottom w:val="0"/>
                      <w:divBdr>
                        <w:top w:val="none" w:sz="0" w:space="0" w:color="auto"/>
                        <w:left w:val="none" w:sz="0" w:space="0" w:color="auto"/>
                        <w:bottom w:val="none" w:sz="0" w:space="0" w:color="auto"/>
                        <w:right w:val="none" w:sz="0" w:space="0" w:color="auto"/>
                      </w:divBdr>
                    </w:div>
                    <w:div w:id="1217205052">
                      <w:marLeft w:val="0"/>
                      <w:marRight w:val="0"/>
                      <w:marTop w:val="0"/>
                      <w:marBottom w:val="0"/>
                      <w:divBdr>
                        <w:top w:val="none" w:sz="0" w:space="0" w:color="auto"/>
                        <w:left w:val="none" w:sz="0" w:space="0" w:color="auto"/>
                        <w:bottom w:val="none" w:sz="0" w:space="0" w:color="auto"/>
                        <w:right w:val="none" w:sz="0" w:space="0" w:color="auto"/>
                      </w:divBdr>
                    </w:div>
                    <w:div w:id="14022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051383">
      <w:bodyDiv w:val="1"/>
      <w:marLeft w:val="0"/>
      <w:marRight w:val="0"/>
      <w:marTop w:val="0"/>
      <w:marBottom w:val="0"/>
      <w:divBdr>
        <w:top w:val="none" w:sz="0" w:space="0" w:color="auto"/>
        <w:left w:val="none" w:sz="0" w:space="0" w:color="auto"/>
        <w:bottom w:val="none" w:sz="0" w:space="0" w:color="auto"/>
        <w:right w:val="none" w:sz="0" w:space="0" w:color="auto"/>
      </w:divBdr>
      <w:divsChild>
        <w:div w:id="158154279">
          <w:marLeft w:val="0"/>
          <w:marRight w:val="0"/>
          <w:marTop w:val="0"/>
          <w:marBottom w:val="0"/>
          <w:divBdr>
            <w:top w:val="none" w:sz="0" w:space="0" w:color="auto"/>
            <w:left w:val="none" w:sz="0" w:space="0" w:color="auto"/>
            <w:bottom w:val="none" w:sz="0" w:space="0" w:color="auto"/>
            <w:right w:val="none" w:sz="0" w:space="0" w:color="auto"/>
          </w:divBdr>
          <w:divsChild>
            <w:div w:id="1044251505">
              <w:marLeft w:val="0"/>
              <w:marRight w:val="0"/>
              <w:marTop w:val="0"/>
              <w:marBottom w:val="0"/>
              <w:divBdr>
                <w:top w:val="none" w:sz="0" w:space="0" w:color="auto"/>
                <w:left w:val="none" w:sz="0" w:space="0" w:color="auto"/>
                <w:bottom w:val="none" w:sz="0" w:space="0" w:color="auto"/>
                <w:right w:val="none" w:sz="0" w:space="0" w:color="auto"/>
              </w:divBdr>
              <w:divsChild>
                <w:div w:id="126631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8128">
          <w:marLeft w:val="0"/>
          <w:marRight w:val="0"/>
          <w:marTop w:val="0"/>
          <w:marBottom w:val="0"/>
          <w:divBdr>
            <w:top w:val="none" w:sz="0" w:space="0" w:color="auto"/>
            <w:left w:val="none" w:sz="0" w:space="0" w:color="auto"/>
            <w:bottom w:val="none" w:sz="0" w:space="0" w:color="auto"/>
            <w:right w:val="none" w:sz="0" w:space="0" w:color="auto"/>
          </w:divBdr>
          <w:divsChild>
            <w:div w:id="234703038">
              <w:marLeft w:val="0"/>
              <w:marRight w:val="0"/>
              <w:marTop w:val="0"/>
              <w:marBottom w:val="0"/>
              <w:divBdr>
                <w:top w:val="none" w:sz="0" w:space="0" w:color="auto"/>
                <w:left w:val="none" w:sz="0" w:space="0" w:color="auto"/>
                <w:bottom w:val="none" w:sz="0" w:space="0" w:color="auto"/>
                <w:right w:val="none" w:sz="0" w:space="0" w:color="auto"/>
              </w:divBdr>
              <w:divsChild>
                <w:div w:id="20258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098351">
      <w:bodyDiv w:val="1"/>
      <w:marLeft w:val="0"/>
      <w:marRight w:val="0"/>
      <w:marTop w:val="0"/>
      <w:marBottom w:val="0"/>
      <w:divBdr>
        <w:top w:val="none" w:sz="0" w:space="0" w:color="auto"/>
        <w:left w:val="none" w:sz="0" w:space="0" w:color="auto"/>
        <w:bottom w:val="none" w:sz="0" w:space="0" w:color="auto"/>
        <w:right w:val="none" w:sz="0" w:space="0" w:color="auto"/>
      </w:divBdr>
      <w:divsChild>
        <w:div w:id="1173833860">
          <w:marLeft w:val="0"/>
          <w:marRight w:val="0"/>
          <w:marTop w:val="0"/>
          <w:marBottom w:val="0"/>
          <w:divBdr>
            <w:top w:val="none" w:sz="0" w:space="0" w:color="auto"/>
            <w:left w:val="none" w:sz="0" w:space="0" w:color="auto"/>
            <w:bottom w:val="none" w:sz="0" w:space="0" w:color="auto"/>
            <w:right w:val="none" w:sz="0" w:space="0" w:color="auto"/>
          </w:divBdr>
          <w:divsChild>
            <w:div w:id="1620259749">
              <w:marLeft w:val="0"/>
              <w:marRight w:val="0"/>
              <w:marTop w:val="0"/>
              <w:marBottom w:val="0"/>
              <w:divBdr>
                <w:top w:val="none" w:sz="0" w:space="0" w:color="auto"/>
                <w:left w:val="none" w:sz="0" w:space="0" w:color="auto"/>
                <w:bottom w:val="none" w:sz="0" w:space="0" w:color="auto"/>
                <w:right w:val="none" w:sz="0" w:space="0" w:color="auto"/>
              </w:divBdr>
              <w:divsChild>
                <w:div w:id="20043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86457">
          <w:marLeft w:val="0"/>
          <w:marRight w:val="0"/>
          <w:marTop w:val="0"/>
          <w:marBottom w:val="0"/>
          <w:divBdr>
            <w:top w:val="none" w:sz="0" w:space="0" w:color="auto"/>
            <w:left w:val="none" w:sz="0" w:space="0" w:color="auto"/>
            <w:bottom w:val="none" w:sz="0" w:space="0" w:color="auto"/>
            <w:right w:val="none" w:sz="0" w:space="0" w:color="auto"/>
          </w:divBdr>
          <w:divsChild>
            <w:div w:id="652876947">
              <w:marLeft w:val="0"/>
              <w:marRight w:val="0"/>
              <w:marTop w:val="0"/>
              <w:marBottom w:val="0"/>
              <w:divBdr>
                <w:top w:val="none" w:sz="0" w:space="0" w:color="auto"/>
                <w:left w:val="none" w:sz="0" w:space="0" w:color="auto"/>
                <w:bottom w:val="none" w:sz="0" w:space="0" w:color="auto"/>
                <w:right w:val="none" w:sz="0" w:space="0" w:color="auto"/>
              </w:divBdr>
              <w:divsChild>
                <w:div w:id="51446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743681">
      <w:bodyDiv w:val="1"/>
      <w:marLeft w:val="0"/>
      <w:marRight w:val="0"/>
      <w:marTop w:val="0"/>
      <w:marBottom w:val="0"/>
      <w:divBdr>
        <w:top w:val="none" w:sz="0" w:space="0" w:color="auto"/>
        <w:left w:val="none" w:sz="0" w:space="0" w:color="auto"/>
        <w:bottom w:val="none" w:sz="0" w:space="0" w:color="auto"/>
        <w:right w:val="none" w:sz="0" w:space="0" w:color="auto"/>
      </w:divBdr>
      <w:divsChild>
        <w:div w:id="2068601369">
          <w:marLeft w:val="0"/>
          <w:marRight w:val="0"/>
          <w:marTop w:val="0"/>
          <w:marBottom w:val="0"/>
          <w:divBdr>
            <w:top w:val="none" w:sz="0" w:space="0" w:color="auto"/>
            <w:left w:val="none" w:sz="0" w:space="0" w:color="auto"/>
            <w:bottom w:val="none" w:sz="0" w:space="0" w:color="auto"/>
            <w:right w:val="none" w:sz="0" w:space="0" w:color="auto"/>
          </w:divBdr>
          <w:divsChild>
            <w:div w:id="231814257">
              <w:marLeft w:val="0"/>
              <w:marRight w:val="0"/>
              <w:marTop w:val="0"/>
              <w:marBottom w:val="0"/>
              <w:divBdr>
                <w:top w:val="none" w:sz="0" w:space="0" w:color="auto"/>
                <w:left w:val="none" w:sz="0" w:space="0" w:color="auto"/>
                <w:bottom w:val="none" w:sz="0" w:space="0" w:color="auto"/>
                <w:right w:val="none" w:sz="0" w:space="0" w:color="auto"/>
              </w:divBdr>
              <w:divsChild>
                <w:div w:id="26761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4561">
          <w:marLeft w:val="0"/>
          <w:marRight w:val="0"/>
          <w:marTop w:val="0"/>
          <w:marBottom w:val="0"/>
          <w:divBdr>
            <w:top w:val="none" w:sz="0" w:space="0" w:color="auto"/>
            <w:left w:val="none" w:sz="0" w:space="0" w:color="auto"/>
            <w:bottom w:val="none" w:sz="0" w:space="0" w:color="auto"/>
            <w:right w:val="none" w:sz="0" w:space="0" w:color="auto"/>
          </w:divBdr>
          <w:divsChild>
            <w:div w:id="277378522">
              <w:marLeft w:val="0"/>
              <w:marRight w:val="0"/>
              <w:marTop w:val="0"/>
              <w:marBottom w:val="0"/>
              <w:divBdr>
                <w:top w:val="none" w:sz="0" w:space="0" w:color="auto"/>
                <w:left w:val="none" w:sz="0" w:space="0" w:color="auto"/>
                <w:bottom w:val="none" w:sz="0" w:space="0" w:color="auto"/>
                <w:right w:val="none" w:sz="0" w:space="0" w:color="auto"/>
              </w:divBdr>
              <w:divsChild>
                <w:div w:id="4136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00267">
      <w:bodyDiv w:val="1"/>
      <w:marLeft w:val="0"/>
      <w:marRight w:val="0"/>
      <w:marTop w:val="0"/>
      <w:marBottom w:val="0"/>
      <w:divBdr>
        <w:top w:val="none" w:sz="0" w:space="0" w:color="auto"/>
        <w:left w:val="none" w:sz="0" w:space="0" w:color="auto"/>
        <w:bottom w:val="none" w:sz="0" w:space="0" w:color="auto"/>
        <w:right w:val="none" w:sz="0" w:space="0" w:color="auto"/>
      </w:divBdr>
    </w:div>
    <w:div w:id="1299267282">
      <w:bodyDiv w:val="1"/>
      <w:marLeft w:val="0"/>
      <w:marRight w:val="0"/>
      <w:marTop w:val="0"/>
      <w:marBottom w:val="0"/>
      <w:divBdr>
        <w:top w:val="none" w:sz="0" w:space="0" w:color="auto"/>
        <w:left w:val="none" w:sz="0" w:space="0" w:color="auto"/>
        <w:bottom w:val="none" w:sz="0" w:space="0" w:color="auto"/>
        <w:right w:val="none" w:sz="0" w:space="0" w:color="auto"/>
      </w:divBdr>
      <w:divsChild>
        <w:div w:id="1740133246">
          <w:marLeft w:val="0"/>
          <w:marRight w:val="0"/>
          <w:marTop w:val="0"/>
          <w:marBottom w:val="0"/>
          <w:divBdr>
            <w:top w:val="none" w:sz="0" w:space="0" w:color="auto"/>
            <w:left w:val="none" w:sz="0" w:space="0" w:color="auto"/>
            <w:bottom w:val="none" w:sz="0" w:space="0" w:color="auto"/>
            <w:right w:val="none" w:sz="0" w:space="0" w:color="auto"/>
          </w:divBdr>
        </w:div>
        <w:div w:id="1734770385">
          <w:marLeft w:val="0"/>
          <w:marRight w:val="0"/>
          <w:marTop w:val="0"/>
          <w:marBottom w:val="0"/>
          <w:divBdr>
            <w:top w:val="none" w:sz="0" w:space="0" w:color="auto"/>
            <w:left w:val="none" w:sz="0" w:space="0" w:color="auto"/>
            <w:bottom w:val="none" w:sz="0" w:space="0" w:color="auto"/>
            <w:right w:val="none" w:sz="0" w:space="0" w:color="auto"/>
          </w:divBdr>
        </w:div>
        <w:div w:id="323583558">
          <w:marLeft w:val="0"/>
          <w:marRight w:val="0"/>
          <w:marTop w:val="0"/>
          <w:marBottom w:val="0"/>
          <w:divBdr>
            <w:top w:val="none" w:sz="0" w:space="0" w:color="auto"/>
            <w:left w:val="none" w:sz="0" w:space="0" w:color="auto"/>
            <w:bottom w:val="none" w:sz="0" w:space="0" w:color="auto"/>
            <w:right w:val="none" w:sz="0" w:space="0" w:color="auto"/>
          </w:divBdr>
        </w:div>
        <w:div w:id="479463641">
          <w:marLeft w:val="0"/>
          <w:marRight w:val="0"/>
          <w:marTop w:val="0"/>
          <w:marBottom w:val="0"/>
          <w:divBdr>
            <w:top w:val="none" w:sz="0" w:space="0" w:color="auto"/>
            <w:left w:val="none" w:sz="0" w:space="0" w:color="auto"/>
            <w:bottom w:val="none" w:sz="0" w:space="0" w:color="auto"/>
            <w:right w:val="none" w:sz="0" w:space="0" w:color="auto"/>
          </w:divBdr>
        </w:div>
        <w:div w:id="1408720745">
          <w:marLeft w:val="0"/>
          <w:marRight w:val="0"/>
          <w:marTop w:val="0"/>
          <w:marBottom w:val="0"/>
          <w:divBdr>
            <w:top w:val="none" w:sz="0" w:space="0" w:color="auto"/>
            <w:left w:val="none" w:sz="0" w:space="0" w:color="auto"/>
            <w:bottom w:val="none" w:sz="0" w:space="0" w:color="auto"/>
            <w:right w:val="none" w:sz="0" w:space="0" w:color="auto"/>
          </w:divBdr>
        </w:div>
        <w:div w:id="887910208">
          <w:marLeft w:val="0"/>
          <w:marRight w:val="0"/>
          <w:marTop w:val="0"/>
          <w:marBottom w:val="0"/>
          <w:divBdr>
            <w:top w:val="none" w:sz="0" w:space="0" w:color="auto"/>
            <w:left w:val="none" w:sz="0" w:space="0" w:color="auto"/>
            <w:bottom w:val="none" w:sz="0" w:space="0" w:color="auto"/>
            <w:right w:val="none" w:sz="0" w:space="0" w:color="auto"/>
          </w:divBdr>
        </w:div>
        <w:div w:id="1566454683">
          <w:marLeft w:val="0"/>
          <w:marRight w:val="0"/>
          <w:marTop w:val="0"/>
          <w:marBottom w:val="0"/>
          <w:divBdr>
            <w:top w:val="none" w:sz="0" w:space="0" w:color="auto"/>
            <w:left w:val="none" w:sz="0" w:space="0" w:color="auto"/>
            <w:bottom w:val="none" w:sz="0" w:space="0" w:color="auto"/>
            <w:right w:val="none" w:sz="0" w:space="0" w:color="auto"/>
          </w:divBdr>
        </w:div>
      </w:divsChild>
    </w:div>
    <w:div w:id="1471749179">
      <w:bodyDiv w:val="1"/>
      <w:marLeft w:val="0"/>
      <w:marRight w:val="0"/>
      <w:marTop w:val="0"/>
      <w:marBottom w:val="0"/>
      <w:divBdr>
        <w:top w:val="none" w:sz="0" w:space="0" w:color="auto"/>
        <w:left w:val="none" w:sz="0" w:space="0" w:color="auto"/>
        <w:bottom w:val="none" w:sz="0" w:space="0" w:color="auto"/>
        <w:right w:val="none" w:sz="0" w:space="0" w:color="auto"/>
      </w:divBdr>
      <w:divsChild>
        <w:div w:id="243271851">
          <w:marLeft w:val="0"/>
          <w:marRight w:val="0"/>
          <w:marTop w:val="0"/>
          <w:marBottom w:val="0"/>
          <w:divBdr>
            <w:top w:val="none" w:sz="0" w:space="0" w:color="auto"/>
            <w:left w:val="none" w:sz="0" w:space="0" w:color="auto"/>
            <w:bottom w:val="none" w:sz="0" w:space="0" w:color="auto"/>
            <w:right w:val="none" w:sz="0" w:space="0" w:color="auto"/>
          </w:divBdr>
          <w:divsChild>
            <w:div w:id="136142958">
              <w:marLeft w:val="0"/>
              <w:marRight w:val="0"/>
              <w:marTop w:val="0"/>
              <w:marBottom w:val="0"/>
              <w:divBdr>
                <w:top w:val="none" w:sz="0" w:space="0" w:color="auto"/>
                <w:left w:val="none" w:sz="0" w:space="0" w:color="auto"/>
                <w:bottom w:val="none" w:sz="0" w:space="0" w:color="auto"/>
                <w:right w:val="none" w:sz="0" w:space="0" w:color="auto"/>
              </w:divBdr>
              <w:divsChild>
                <w:div w:id="5208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37405">
          <w:marLeft w:val="0"/>
          <w:marRight w:val="0"/>
          <w:marTop w:val="0"/>
          <w:marBottom w:val="0"/>
          <w:divBdr>
            <w:top w:val="none" w:sz="0" w:space="0" w:color="auto"/>
            <w:left w:val="none" w:sz="0" w:space="0" w:color="auto"/>
            <w:bottom w:val="none" w:sz="0" w:space="0" w:color="auto"/>
            <w:right w:val="none" w:sz="0" w:space="0" w:color="auto"/>
          </w:divBdr>
          <w:divsChild>
            <w:div w:id="749929739">
              <w:marLeft w:val="0"/>
              <w:marRight w:val="0"/>
              <w:marTop w:val="0"/>
              <w:marBottom w:val="0"/>
              <w:divBdr>
                <w:top w:val="none" w:sz="0" w:space="0" w:color="auto"/>
                <w:left w:val="none" w:sz="0" w:space="0" w:color="auto"/>
                <w:bottom w:val="none" w:sz="0" w:space="0" w:color="auto"/>
                <w:right w:val="none" w:sz="0" w:space="0" w:color="auto"/>
              </w:divBdr>
              <w:divsChild>
                <w:div w:id="4151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09594">
      <w:bodyDiv w:val="1"/>
      <w:marLeft w:val="0"/>
      <w:marRight w:val="0"/>
      <w:marTop w:val="0"/>
      <w:marBottom w:val="0"/>
      <w:divBdr>
        <w:top w:val="none" w:sz="0" w:space="0" w:color="auto"/>
        <w:left w:val="none" w:sz="0" w:space="0" w:color="auto"/>
        <w:bottom w:val="none" w:sz="0" w:space="0" w:color="auto"/>
        <w:right w:val="none" w:sz="0" w:space="0" w:color="auto"/>
      </w:divBdr>
      <w:divsChild>
        <w:div w:id="1315991930">
          <w:marLeft w:val="0"/>
          <w:marRight w:val="0"/>
          <w:marTop w:val="0"/>
          <w:marBottom w:val="0"/>
          <w:divBdr>
            <w:top w:val="none" w:sz="0" w:space="0" w:color="auto"/>
            <w:left w:val="none" w:sz="0" w:space="0" w:color="auto"/>
            <w:bottom w:val="none" w:sz="0" w:space="0" w:color="auto"/>
            <w:right w:val="none" w:sz="0" w:space="0" w:color="auto"/>
          </w:divBdr>
          <w:divsChild>
            <w:div w:id="2037537870">
              <w:marLeft w:val="0"/>
              <w:marRight w:val="0"/>
              <w:marTop w:val="0"/>
              <w:marBottom w:val="0"/>
              <w:divBdr>
                <w:top w:val="none" w:sz="0" w:space="0" w:color="auto"/>
                <w:left w:val="none" w:sz="0" w:space="0" w:color="auto"/>
                <w:bottom w:val="none" w:sz="0" w:space="0" w:color="auto"/>
                <w:right w:val="none" w:sz="0" w:space="0" w:color="auto"/>
              </w:divBdr>
              <w:divsChild>
                <w:div w:id="7779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80840">
          <w:marLeft w:val="0"/>
          <w:marRight w:val="0"/>
          <w:marTop w:val="0"/>
          <w:marBottom w:val="0"/>
          <w:divBdr>
            <w:top w:val="none" w:sz="0" w:space="0" w:color="auto"/>
            <w:left w:val="none" w:sz="0" w:space="0" w:color="auto"/>
            <w:bottom w:val="none" w:sz="0" w:space="0" w:color="auto"/>
            <w:right w:val="none" w:sz="0" w:space="0" w:color="auto"/>
          </w:divBdr>
          <w:divsChild>
            <w:div w:id="1538741232">
              <w:marLeft w:val="0"/>
              <w:marRight w:val="0"/>
              <w:marTop w:val="0"/>
              <w:marBottom w:val="0"/>
              <w:divBdr>
                <w:top w:val="none" w:sz="0" w:space="0" w:color="auto"/>
                <w:left w:val="none" w:sz="0" w:space="0" w:color="auto"/>
                <w:bottom w:val="none" w:sz="0" w:space="0" w:color="auto"/>
                <w:right w:val="none" w:sz="0" w:space="0" w:color="auto"/>
              </w:divBdr>
              <w:divsChild>
                <w:div w:id="18896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1135">
      <w:bodyDiv w:val="1"/>
      <w:marLeft w:val="0"/>
      <w:marRight w:val="0"/>
      <w:marTop w:val="0"/>
      <w:marBottom w:val="0"/>
      <w:divBdr>
        <w:top w:val="none" w:sz="0" w:space="0" w:color="auto"/>
        <w:left w:val="none" w:sz="0" w:space="0" w:color="auto"/>
        <w:bottom w:val="none" w:sz="0" w:space="0" w:color="auto"/>
        <w:right w:val="none" w:sz="0" w:space="0" w:color="auto"/>
      </w:divBdr>
      <w:divsChild>
        <w:div w:id="426852895">
          <w:marLeft w:val="0"/>
          <w:marRight w:val="0"/>
          <w:marTop w:val="0"/>
          <w:marBottom w:val="0"/>
          <w:divBdr>
            <w:top w:val="none" w:sz="0" w:space="0" w:color="auto"/>
            <w:left w:val="none" w:sz="0" w:space="0" w:color="auto"/>
            <w:bottom w:val="none" w:sz="0" w:space="0" w:color="auto"/>
            <w:right w:val="none" w:sz="0" w:space="0" w:color="auto"/>
          </w:divBdr>
          <w:divsChild>
            <w:div w:id="1234776205">
              <w:marLeft w:val="0"/>
              <w:marRight w:val="0"/>
              <w:marTop w:val="0"/>
              <w:marBottom w:val="0"/>
              <w:divBdr>
                <w:top w:val="none" w:sz="0" w:space="0" w:color="auto"/>
                <w:left w:val="none" w:sz="0" w:space="0" w:color="auto"/>
                <w:bottom w:val="none" w:sz="0" w:space="0" w:color="auto"/>
                <w:right w:val="none" w:sz="0" w:space="0" w:color="auto"/>
              </w:divBdr>
              <w:divsChild>
                <w:div w:id="21448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15008">
          <w:marLeft w:val="0"/>
          <w:marRight w:val="0"/>
          <w:marTop w:val="0"/>
          <w:marBottom w:val="0"/>
          <w:divBdr>
            <w:top w:val="none" w:sz="0" w:space="0" w:color="auto"/>
            <w:left w:val="none" w:sz="0" w:space="0" w:color="auto"/>
            <w:bottom w:val="none" w:sz="0" w:space="0" w:color="auto"/>
            <w:right w:val="none" w:sz="0" w:space="0" w:color="auto"/>
          </w:divBdr>
          <w:divsChild>
            <w:div w:id="343630620">
              <w:marLeft w:val="0"/>
              <w:marRight w:val="0"/>
              <w:marTop w:val="0"/>
              <w:marBottom w:val="0"/>
              <w:divBdr>
                <w:top w:val="none" w:sz="0" w:space="0" w:color="auto"/>
                <w:left w:val="none" w:sz="0" w:space="0" w:color="auto"/>
                <w:bottom w:val="none" w:sz="0" w:space="0" w:color="auto"/>
                <w:right w:val="none" w:sz="0" w:space="0" w:color="auto"/>
              </w:divBdr>
              <w:divsChild>
                <w:div w:id="11782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932455">
      <w:bodyDiv w:val="1"/>
      <w:marLeft w:val="0"/>
      <w:marRight w:val="0"/>
      <w:marTop w:val="0"/>
      <w:marBottom w:val="0"/>
      <w:divBdr>
        <w:top w:val="none" w:sz="0" w:space="0" w:color="auto"/>
        <w:left w:val="none" w:sz="0" w:space="0" w:color="auto"/>
        <w:bottom w:val="none" w:sz="0" w:space="0" w:color="auto"/>
        <w:right w:val="none" w:sz="0" w:space="0" w:color="auto"/>
      </w:divBdr>
    </w:div>
    <w:div w:id="1669401529">
      <w:bodyDiv w:val="1"/>
      <w:marLeft w:val="0"/>
      <w:marRight w:val="0"/>
      <w:marTop w:val="0"/>
      <w:marBottom w:val="0"/>
      <w:divBdr>
        <w:top w:val="none" w:sz="0" w:space="0" w:color="auto"/>
        <w:left w:val="none" w:sz="0" w:space="0" w:color="auto"/>
        <w:bottom w:val="none" w:sz="0" w:space="0" w:color="auto"/>
        <w:right w:val="none" w:sz="0" w:space="0" w:color="auto"/>
      </w:divBdr>
      <w:divsChild>
        <w:div w:id="460422168">
          <w:marLeft w:val="0"/>
          <w:marRight w:val="0"/>
          <w:marTop w:val="0"/>
          <w:marBottom w:val="0"/>
          <w:divBdr>
            <w:top w:val="none" w:sz="0" w:space="0" w:color="auto"/>
            <w:left w:val="none" w:sz="0" w:space="0" w:color="auto"/>
            <w:bottom w:val="none" w:sz="0" w:space="0" w:color="auto"/>
            <w:right w:val="none" w:sz="0" w:space="0" w:color="auto"/>
          </w:divBdr>
          <w:divsChild>
            <w:div w:id="1018316812">
              <w:marLeft w:val="0"/>
              <w:marRight w:val="0"/>
              <w:marTop w:val="0"/>
              <w:marBottom w:val="0"/>
              <w:divBdr>
                <w:top w:val="none" w:sz="0" w:space="0" w:color="auto"/>
                <w:left w:val="none" w:sz="0" w:space="0" w:color="auto"/>
                <w:bottom w:val="none" w:sz="0" w:space="0" w:color="auto"/>
                <w:right w:val="none" w:sz="0" w:space="0" w:color="auto"/>
              </w:divBdr>
              <w:divsChild>
                <w:div w:id="14786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2539">
          <w:marLeft w:val="0"/>
          <w:marRight w:val="0"/>
          <w:marTop w:val="0"/>
          <w:marBottom w:val="0"/>
          <w:divBdr>
            <w:top w:val="none" w:sz="0" w:space="0" w:color="auto"/>
            <w:left w:val="none" w:sz="0" w:space="0" w:color="auto"/>
            <w:bottom w:val="none" w:sz="0" w:space="0" w:color="auto"/>
            <w:right w:val="none" w:sz="0" w:space="0" w:color="auto"/>
          </w:divBdr>
          <w:divsChild>
            <w:div w:id="1016424797">
              <w:marLeft w:val="0"/>
              <w:marRight w:val="0"/>
              <w:marTop w:val="0"/>
              <w:marBottom w:val="0"/>
              <w:divBdr>
                <w:top w:val="none" w:sz="0" w:space="0" w:color="auto"/>
                <w:left w:val="none" w:sz="0" w:space="0" w:color="auto"/>
                <w:bottom w:val="none" w:sz="0" w:space="0" w:color="auto"/>
                <w:right w:val="none" w:sz="0" w:space="0" w:color="auto"/>
              </w:divBdr>
              <w:divsChild>
                <w:div w:id="14546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38862">
      <w:bodyDiv w:val="1"/>
      <w:marLeft w:val="0"/>
      <w:marRight w:val="0"/>
      <w:marTop w:val="0"/>
      <w:marBottom w:val="0"/>
      <w:divBdr>
        <w:top w:val="none" w:sz="0" w:space="0" w:color="auto"/>
        <w:left w:val="none" w:sz="0" w:space="0" w:color="auto"/>
        <w:bottom w:val="none" w:sz="0" w:space="0" w:color="auto"/>
        <w:right w:val="none" w:sz="0" w:space="0" w:color="auto"/>
      </w:divBdr>
      <w:divsChild>
        <w:div w:id="1647398172">
          <w:marLeft w:val="0"/>
          <w:marRight w:val="0"/>
          <w:marTop w:val="0"/>
          <w:marBottom w:val="0"/>
          <w:divBdr>
            <w:top w:val="none" w:sz="0" w:space="0" w:color="auto"/>
            <w:left w:val="none" w:sz="0" w:space="0" w:color="auto"/>
            <w:bottom w:val="none" w:sz="0" w:space="0" w:color="auto"/>
            <w:right w:val="none" w:sz="0" w:space="0" w:color="auto"/>
          </w:divBdr>
          <w:divsChild>
            <w:div w:id="324281165">
              <w:marLeft w:val="0"/>
              <w:marRight w:val="0"/>
              <w:marTop w:val="0"/>
              <w:marBottom w:val="0"/>
              <w:divBdr>
                <w:top w:val="none" w:sz="0" w:space="0" w:color="auto"/>
                <w:left w:val="none" w:sz="0" w:space="0" w:color="auto"/>
                <w:bottom w:val="none" w:sz="0" w:space="0" w:color="auto"/>
                <w:right w:val="none" w:sz="0" w:space="0" w:color="auto"/>
              </w:divBdr>
              <w:divsChild>
                <w:div w:id="315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5903">
          <w:marLeft w:val="0"/>
          <w:marRight w:val="0"/>
          <w:marTop w:val="0"/>
          <w:marBottom w:val="0"/>
          <w:divBdr>
            <w:top w:val="none" w:sz="0" w:space="0" w:color="auto"/>
            <w:left w:val="none" w:sz="0" w:space="0" w:color="auto"/>
            <w:bottom w:val="none" w:sz="0" w:space="0" w:color="auto"/>
            <w:right w:val="none" w:sz="0" w:space="0" w:color="auto"/>
          </w:divBdr>
          <w:divsChild>
            <w:div w:id="1542018647">
              <w:marLeft w:val="0"/>
              <w:marRight w:val="0"/>
              <w:marTop w:val="0"/>
              <w:marBottom w:val="0"/>
              <w:divBdr>
                <w:top w:val="none" w:sz="0" w:space="0" w:color="auto"/>
                <w:left w:val="none" w:sz="0" w:space="0" w:color="auto"/>
                <w:bottom w:val="none" w:sz="0" w:space="0" w:color="auto"/>
                <w:right w:val="none" w:sz="0" w:space="0" w:color="auto"/>
              </w:divBdr>
              <w:divsChild>
                <w:div w:id="10977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79392">
      <w:bodyDiv w:val="1"/>
      <w:marLeft w:val="0"/>
      <w:marRight w:val="0"/>
      <w:marTop w:val="0"/>
      <w:marBottom w:val="0"/>
      <w:divBdr>
        <w:top w:val="none" w:sz="0" w:space="0" w:color="auto"/>
        <w:left w:val="none" w:sz="0" w:space="0" w:color="auto"/>
        <w:bottom w:val="none" w:sz="0" w:space="0" w:color="auto"/>
        <w:right w:val="none" w:sz="0" w:space="0" w:color="auto"/>
      </w:divBdr>
      <w:divsChild>
        <w:div w:id="540900904">
          <w:marLeft w:val="0"/>
          <w:marRight w:val="0"/>
          <w:marTop w:val="0"/>
          <w:marBottom w:val="0"/>
          <w:divBdr>
            <w:top w:val="none" w:sz="0" w:space="0" w:color="auto"/>
            <w:left w:val="none" w:sz="0" w:space="0" w:color="auto"/>
            <w:bottom w:val="none" w:sz="0" w:space="0" w:color="auto"/>
            <w:right w:val="none" w:sz="0" w:space="0" w:color="auto"/>
          </w:divBdr>
          <w:divsChild>
            <w:div w:id="926889285">
              <w:marLeft w:val="0"/>
              <w:marRight w:val="0"/>
              <w:marTop w:val="0"/>
              <w:marBottom w:val="0"/>
              <w:divBdr>
                <w:top w:val="none" w:sz="0" w:space="0" w:color="auto"/>
                <w:left w:val="none" w:sz="0" w:space="0" w:color="auto"/>
                <w:bottom w:val="none" w:sz="0" w:space="0" w:color="auto"/>
                <w:right w:val="none" w:sz="0" w:space="0" w:color="auto"/>
              </w:divBdr>
              <w:divsChild>
                <w:div w:id="9037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8932">
          <w:marLeft w:val="0"/>
          <w:marRight w:val="0"/>
          <w:marTop w:val="0"/>
          <w:marBottom w:val="0"/>
          <w:divBdr>
            <w:top w:val="none" w:sz="0" w:space="0" w:color="auto"/>
            <w:left w:val="none" w:sz="0" w:space="0" w:color="auto"/>
            <w:bottom w:val="none" w:sz="0" w:space="0" w:color="auto"/>
            <w:right w:val="none" w:sz="0" w:space="0" w:color="auto"/>
          </w:divBdr>
          <w:divsChild>
            <w:div w:id="598224120">
              <w:marLeft w:val="0"/>
              <w:marRight w:val="0"/>
              <w:marTop w:val="0"/>
              <w:marBottom w:val="0"/>
              <w:divBdr>
                <w:top w:val="none" w:sz="0" w:space="0" w:color="auto"/>
                <w:left w:val="none" w:sz="0" w:space="0" w:color="auto"/>
                <w:bottom w:val="none" w:sz="0" w:space="0" w:color="auto"/>
                <w:right w:val="none" w:sz="0" w:space="0" w:color="auto"/>
              </w:divBdr>
              <w:divsChild>
                <w:div w:id="18969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227278">
      <w:bodyDiv w:val="1"/>
      <w:marLeft w:val="0"/>
      <w:marRight w:val="0"/>
      <w:marTop w:val="0"/>
      <w:marBottom w:val="0"/>
      <w:divBdr>
        <w:top w:val="none" w:sz="0" w:space="0" w:color="auto"/>
        <w:left w:val="none" w:sz="0" w:space="0" w:color="auto"/>
        <w:bottom w:val="none" w:sz="0" w:space="0" w:color="auto"/>
        <w:right w:val="none" w:sz="0" w:space="0" w:color="auto"/>
      </w:divBdr>
      <w:divsChild>
        <w:div w:id="915936539">
          <w:marLeft w:val="0"/>
          <w:marRight w:val="0"/>
          <w:marTop w:val="0"/>
          <w:marBottom w:val="0"/>
          <w:divBdr>
            <w:top w:val="none" w:sz="0" w:space="0" w:color="auto"/>
            <w:left w:val="none" w:sz="0" w:space="0" w:color="auto"/>
            <w:bottom w:val="none" w:sz="0" w:space="0" w:color="auto"/>
            <w:right w:val="none" w:sz="0" w:space="0" w:color="auto"/>
          </w:divBdr>
          <w:divsChild>
            <w:div w:id="1121804473">
              <w:marLeft w:val="0"/>
              <w:marRight w:val="0"/>
              <w:marTop w:val="0"/>
              <w:marBottom w:val="0"/>
              <w:divBdr>
                <w:top w:val="none" w:sz="0" w:space="0" w:color="auto"/>
                <w:left w:val="none" w:sz="0" w:space="0" w:color="auto"/>
                <w:bottom w:val="none" w:sz="0" w:space="0" w:color="auto"/>
                <w:right w:val="none" w:sz="0" w:space="0" w:color="auto"/>
              </w:divBdr>
              <w:divsChild>
                <w:div w:id="1070082820">
                  <w:marLeft w:val="0"/>
                  <w:marRight w:val="0"/>
                  <w:marTop w:val="0"/>
                  <w:marBottom w:val="0"/>
                  <w:divBdr>
                    <w:top w:val="none" w:sz="0" w:space="0" w:color="auto"/>
                    <w:left w:val="none" w:sz="0" w:space="0" w:color="auto"/>
                    <w:bottom w:val="none" w:sz="0" w:space="0" w:color="auto"/>
                    <w:right w:val="none" w:sz="0" w:space="0" w:color="auto"/>
                  </w:divBdr>
                  <w:divsChild>
                    <w:div w:id="19757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837824">
          <w:marLeft w:val="0"/>
          <w:marRight w:val="0"/>
          <w:marTop w:val="0"/>
          <w:marBottom w:val="0"/>
          <w:divBdr>
            <w:top w:val="none" w:sz="0" w:space="0" w:color="auto"/>
            <w:left w:val="none" w:sz="0" w:space="0" w:color="auto"/>
            <w:bottom w:val="none" w:sz="0" w:space="0" w:color="auto"/>
            <w:right w:val="none" w:sz="0" w:space="0" w:color="auto"/>
          </w:divBdr>
          <w:divsChild>
            <w:div w:id="764693593">
              <w:marLeft w:val="0"/>
              <w:marRight w:val="0"/>
              <w:marTop w:val="0"/>
              <w:marBottom w:val="0"/>
              <w:divBdr>
                <w:top w:val="none" w:sz="0" w:space="0" w:color="auto"/>
                <w:left w:val="none" w:sz="0" w:space="0" w:color="auto"/>
                <w:bottom w:val="none" w:sz="0" w:space="0" w:color="auto"/>
                <w:right w:val="none" w:sz="0" w:space="0" w:color="auto"/>
              </w:divBdr>
              <w:divsChild>
                <w:div w:id="630673001">
                  <w:marLeft w:val="0"/>
                  <w:marRight w:val="0"/>
                  <w:marTop w:val="0"/>
                  <w:marBottom w:val="0"/>
                  <w:divBdr>
                    <w:top w:val="none" w:sz="0" w:space="0" w:color="auto"/>
                    <w:left w:val="none" w:sz="0" w:space="0" w:color="auto"/>
                    <w:bottom w:val="none" w:sz="0" w:space="0" w:color="auto"/>
                    <w:right w:val="none" w:sz="0" w:space="0" w:color="auto"/>
                  </w:divBdr>
                  <w:divsChild>
                    <w:div w:id="6796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69594">
      <w:bodyDiv w:val="1"/>
      <w:marLeft w:val="0"/>
      <w:marRight w:val="0"/>
      <w:marTop w:val="0"/>
      <w:marBottom w:val="0"/>
      <w:divBdr>
        <w:top w:val="none" w:sz="0" w:space="0" w:color="auto"/>
        <w:left w:val="none" w:sz="0" w:space="0" w:color="auto"/>
        <w:bottom w:val="none" w:sz="0" w:space="0" w:color="auto"/>
        <w:right w:val="none" w:sz="0" w:space="0" w:color="auto"/>
      </w:divBdr>
      <w:divsChild>
        <w:div w:id="1331058410">
          <w:marLeft w:val="0"/>
          <w:marRight w:val="0"/>
          <w:marTop w:val="0"/>
          <w:marBottom w:val="0"/>
          <w:divBdr>
            <w:top w:val="none" w:sz="0" w:space="0" w:color="auto"/>
            <w:left w:val="none" w:sz="0" w:space="0" w:color="auto"/>
            <w:bottom w:val="none" w:sz="0" w:space="0" w:color="auto"/>
            <w:right w:val="none" w:sz="0" w:space="0" w:color="auto"/>
          </w:divBdr>
          <w:divsChild>
            <w:div w:id="1311444681">
              <w:marLeft w:val="0"/>
              <w:marRight w:val="0"/>
              <w:marTop w:val="0"/>
              <w:marBottom w:val="0"/>
              <w:divBdr>
                <w:top w:val="none" w:sz="0" w:space="0" w:color="auto"/>
                <w:left w:val="none" w:sz="0" w:space="0" w:color="auto"/>
                <w:bottom w:val="none" w:sz="0" w:space="0" w:color="auto"/>
                <w:right w:val="none" w:sz="0" w:space="0" w:color="auto"/>
              </w:divBdr>
              <w:divsChild>
                <w:div w:id="75995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5989">
          <w:marLeft w:val="0"/>
          <w:marRight w:val="0"/>
          <w:marTop w:val="0"/>
          <w:marBottom w:val="0"/>
          <w:divBdr>
            <w:top w:val="none" w:sz="0" w:space="0" w:color="auto"/>
            <w:left w:val="none" w:sz="0" w:space="0" w:color="auto"/>
            <w:bottom w:val="none" w:sz="0" w:space="0" w:color="auto"/>
            <w:right w:val="none" w:sz="0" w:space="0" w:color="auto"/>
          </w:divBdr>
          <w:divsChild>
            <w:div w:id="497310307">
              <w:marLeft w:val="0"/>
              <w:marRight w:val="0"/>
              <w:marTop w:val="0"/>
              <w:marBottom w:val="0"/>
              <w:divBdr>
                <w:top w:val="none" w:sz="0" w:space="0" w:color="auto"/>
                <w:left w:val="none" w:sz="0" w:space="0" w:color="auto"/>
                <w:bottom w:val="none" w:sz="0" w:space="0" w:color="auto"/>
                <w:right w:val="none" w:sz="0" w:space="0" w:color="auto"/>
              </w:divBdr>
              <w:divsChild>
                <w:div w:id="180014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368050">
      <w:bodyDiv w:val="1"/>
      <w:marLeft w:val="0"/>
      <w:marRight w:val="0"/>
      <w:marTop w:val="0"/>
      <w:marBottom w:val="0"/>
      <w:divBdr>
        <w:top w:val="none" w:sz="0" w:space="0" w:color="auto"/>
        <w:left w:val="none" w:sz="0" w:space="0" w:color="auto"/>
        <w:bottom w:val="none" w:sz="0" w:space="0" w:color="auto"/>
        <w:right w:val="none" w:sz="0" w:space="0" w:color="auto"/>
      </w:divBdr>
      <w:divsChild>
        <w:div w:id="394861964">
          <w:marLeft w:val="0"/>
          <w:marRight w:val="0"/>
          <w:marTop w:val="0"/>
          <w:marBottom w:val="0"/>
          <w:divBdr>
            <w:top w:val="none" w:sz="0" w:space="0" w:color="auto"/>
            <w:left w:val="none" w:sz="0" w:space="0" w:color="auto"/>
            <w:bottom w:val="none" w:sz="0" w:space="0" w:color="auto"/>
            <w:right w:val="none" w:sz="0" w:space="0" w:color="auto"/>
          </w:divBdr>
          <w:divsChild>
            <w:div w:id="1810784520">
              <w:marLeft w:val="0"/>
              <w:marRight w:val="0"/>
              <w:marTop w:val="0"/>
              <w:marBottom w:val="0"/>
              <w:divBdr>
                <w:top w:val="none" w:sz="0" w:space="0" w:color="auto"/>
                <w:left w:val="none" w:sz="0" w:space="0" w:color="auto"/>
                <w:bottom w:val="none" w:sz="0" w:space="0" w:color="auto"/>
                <w:right w:val="none" w:sz="0" w:space="0" w:color="auto"/>
              </w:divBdr>
              <w:divsChild>
                <w:div w:id="13462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7519">
          <w:marLeft w:val="0"/>
          <w:marRight w:val="0"/>
          <w:marTop w:val="0"/>
          <w:marBottom w:val="0"/>
          <w:divBdr>
            <w:top w:val="none" w:sz="0" w:space="0" w:color="auto"/>
            <w:left w:val="none" w:sz="0" w:space="0" w:color="auto"/>
            <w:bottom w:val="none" w:sz="0" w:space="0" w:color="auto"/>
            <w:right w:val="none" w:sz="0" w:space="0" w:color="auto"/>
          </w:divBdr>
          <w:divsChild>
            <w:div w:id="158616647">
              <w:marLeft w:val="0"/>
              <w:marRight w:val="0"/>
              <w:marTop w:val="0"/>
              <w:marBottom w:val="0"/>
              <w:divBdr>
                <w:top w:val="none" w:sz="0" w:space="0" w:color="auto"/>
                <w:left w:val="none" w:sz="0" w:space="0" w:color="auto"/>
                <w:bottom w:val="none" w:sz="0" w:space="0" w:color="auto"/>
                <w:right w:val="none" w:sz="0" w:space="0" w:color="auto"/>
              </w:divBdr>
              <w:divsChild>
                <w:div w:id="5060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24983">
      <w:bodyDiv w:val="1"/>
      <w:marLeft w:val="0"/>
      <w:marRight w:val="0"/>
      <w:marTop w:val="0"/>
      <w:marBottom w:val="0"/>
      <w:divBdr>
        <w:top w:val="none" w:sz="0" w:space="0" w:color="auto"/>
        <w:left w:val="none" w:sz="0" w:space="0" w:color="auto"/>
        <w:bottom w:val="none" w:sz="0" w:space="0" w:color="auto"/>
        <w:right w:val="none" w:sz="0" w:space="0" w:color="auto"/>
      </w:divBdr>
      <w:divsChild>
        <w:div w:id="1535265743">
          <w:marLeft w:val="0"/>
          <w:marRight w:val="0"/>
          <w:marTop w:val="0"/>
          <w:marBottom w:val="0"/>
          <w:divBdr>
            <w:top w:val="none" w:sz="0" w:space="0" w:color="auto"/>
            <w:left w:val="none" w:sz="0" w:space="0" w:color="auto"/>
            <w:bottom w:val="none" w:sz="0" w:space="0" w:color="auto"/>
            <w:right w:val="none" w:sz="0" w:space="0" w:color="auto"/>
          </w:divBdr>
          <w:divsChild>
            <w:div w:id="1543325006">
              <w:marLeft w:val="0"/>
              <w:marRight w:val="0"/>
              <w:marTop w:val="0"/>
              <w:marBottom w:val="0"/>
              <w:divBdr>
                <w:top w:val="none" w:sz="0" w:space="0" w:color="auto"/>
                <w:left w:val="none" w:sz="0" w:space="0" w:color="auto"/>
                <w:bottom w:val="none" w:sz="0" w:space="0" w:color="auto"/>
                <w:right w:val="none" w:sz="0" w:space="0" w:color="auto"/>
              </w:divBdr>
              <w:divsChild>
                <w:div w:id="38930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1892">
          <w:marLeft w:val="0"/>
          <w:marRight w:val="0"/>
          <w:marTop w:val="0"/>
          <w:marBottom w:val="0"/>
          <w:divBdr>
            <w:top w:val="none" w:sz="0" w:space="0" w:color="auto"/>
            <w:left w:val="none" w:sz="0" w:space="0" w:color="auto"/>
            <w:bottom w:val="none" w:sz="0" w:space="0" w:color="auto"/>
            <w:right w:val="none" w:sz="0" w:space="0" w:color="auto"/>
          </w:divBdr>
          <w:divsChild>
            <w:div w:id="1199273115">
              <w:marLeft w:val="0"/>
              <w:marRight w:val="0"/>
              <w:marTop w:val="0"/>
              <w:marBottom w:val="0"/>
              <w:divBdr>
                <w:top w:val="none" w:sz="0" w:space="0" w:color="auto"/>
                <w:left w:val="none" w:sz="0" w:space="0" w:color="auto"/>
                <w:bottom w:val="none" w:sz="0" w:space="0" w:color="auto"/>
                <w:right w:val="none" w:sz="0" w:space="0" w:color="auto"/>
              </w:divBdr>
              <w:divsChild>
                <w:div w:id="19057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01243">
      <w:bodyDiv w:val="1"/>
      <w:marLeft w:val="0"/>
      <w:marRight w:val="0"/>
      <w:marTop w:val="0"/>
      <w:marBottom w:val="0"/>
      <w:divBdr>
        <w:top w:val="none" w:sz="0" w:space="0" w:color="auto"/>
        <w:left w:val="none" w:sz="0" w:space="0" w:color="auto"/>
        <w:bottom w:val="none" w:sz="0" w:space="0" w:color="auto"/>
        <w:right w:val="none" w:sz="0" w:space="0" w:color="auto"/>
      </w:divBdr>
      <w:divsChild>
        <w:div w:id="1578662865">
          <w:marLeft w:val="0"/>
          <w:marRight w:val="0"/>
          <w:marTop w:val="0"/>
          <w:marBottom w:val="0"/>
          <w:divBdr>
            <w:top w:val="none" w:sz="0" w:space="0" w:color="auto"/>
            <w:left w:val="none" w:sz="0" w:space="0" w:color="auto"/>
            <w:bottom w:val="none" w:sz="0" w:space="0" w:color="auto"/>
            <w:right w:val="none" w:sz="0" w:space="0" w:color="auto"/>
          </w:divBdr>
          <w:divsChild>
            <w:div w:id="1736657270">
              <w:marLeft w:val="0"/>
              <w:marRight w:val="0"/>
              <w:marTop w:val="0"/>
              <w:marBottom w:val="0"/>
              <w:divBdr>
                <w:top w:val="none" w:sz="0" w:space="0" w:color="auto"/>
                <w:left w:val="none" w:sz="0" w:space="0" w:color="auto"/>
                <w:bottom w:val="none" w:sz="0" w:space="0" w:color="auto"/>
                <w:right w:val="none" w:sz="0" w:space="0" w:color="auto"/>
              </w:divBdr>
              <w:divsChild>
                <w:div w:id="260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8434">
          <w:marLeft w:val="0"/>
          <w:marRight w:val="0"/>
          <w:marTop w:val="0"/>
          <w:marBottom w:val="0"/>
          <w:divBdr>
            <w:top w:val="none" w:sz="0" w:space="0" w:color="auto"/>
            <w:left w:val="none" w:sz="0" w:space="0" w:color="auto"/>
            <w:bottom w:val="none" w:sz="0" w:space="0" w:color="auto"/>
            <w:right w:val="none" w:sz="0" w:space="0" w:color="auto"/>
          </w:divBdr>
          <w:divsChild>
            <w:div w:id="1749225747">
              <w:marLeft w:val="0"/>
              <w:marRight w:val="0"/>
              <w:marTop w:val="0"/>
              <w:marBottom w:val="0"/>
              <w:divBdr>
                <w:top w:val="none" w:sz="0" w:space="0" w:color="auto"/>
                <w:left w:val="none" w:sz="0" w:space="0" w:color="auto"/>
                <w:bottom w:val="none" w:sz="0" w:space="0" w:color="auto"/>
                <w:right w:val="none" w:sz="0" w:space="0" w:color="auto"/>
              </w:divBdr>
              <w:divsChild>
                <w:div w:id="6876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6260">
      <w:bodyDiv w:val="1"/>
      <w:marLeft w:val="0"/>
      <w:marRight w:val="0"/>
      <w:marTop w:val="0"/>
      <w:marBottom w:val="0"/>
      <w:divBdr>
        <w:top w:val="none" w:sz="0" w:space="0" w:color="auto"/>
        <w:left w:val="none" w:sz="0" w:space="0" w:color="auto"/>
        <w:bottom w:val="none" w:sz="0" w:space="0" w:color="auto"/>
        <w:right w:val="none" w:sz="0" w:space="0" w:color="auto"/>
      </w:divBdr>
      <w:divsChild>
        <w:div w:id="530580257">
          <w:marLeft w:val="0"/>
          <w:marRight w:val="0"/>
          <w:marTop w:val="0"/>
          <w:marBottom w:val="0"/>
          <w:divBdr>
            <w:top w:val="none" w:sz="0" w:space="0" w:color="auto"/>
            <w:left w:val="none" w:sz="0" w:space="0" w:color="auto"/>
            <w:bottom w:val="none" w:sz="0" w:space="0" w:color="auto"/>
            <w:right w:val="none" w:sz="0" w:space="0" w:color="auto"/>
          </w:divBdr>
          <w:divsChild>
            <w:div w:id="1638142748">
              <w:marLeft w:val="0"/>
              <w:marRight w:val="0"/>
              <w:marTop w:val="0"/>
              <w:marBottom w:val="0"/>
              <w:divBdr>
                <w:top w:val="none" w:sz="0" w:space="0" w:color="auto"/>
                <w:left w:val="none" w:sz="0" w:space="0" w:color="auto"/>
                <w:bottom w:val="none" w:sz="0" w:space="0" w:color="auto"/>
                <w:right w:val="none" w:sz="0" w:space="0" w:color="auto"/>
              </w:divBdr>
              <w:divsChild>
                <w:div w:id="135187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6436">
          <w:marLeft w:val="0"/>
          <w:marRight w:val="0"/>
          <w:marTop w:val="0"/>
          <w:marBottom w:val="0"/>
          <w:divBdr>
            <w:top w:val="none" w:sz="0" w:space="0" w:color="auto"/>
            <w:left w:val="none" w:sz="0" w:space="0" w:color="auto"/>
            <w:bottom w:val="none" w:sz="0" w:space="0" w:color="auto"/>
            <w:right w:val="none" w:sz="0" w:space="0" w:color="auto"/>
          </w:divBdr>
          <w:divsChild>
            <w:div w:id="1813017527">
              <w:marLeft w:val="0"/>
              <w:marRight w:val="0"/>
              <w:marTop w:val="0"/>
              <w:marBottom w:val="0"/>
              <w:divBdr>
                <w:top w:val="none" w:sz="0" w:space="0" w:color="auto"/>
                <w:left w:val="none" w:sz="0" w:space="0" w:color="auto"/>
                <w:bottom w:val="none" w:sz="0" w:space="0" w:color="auto"/>
                <w:right w:val="none" w:sz="0" w:space="0" w:color="auto"/>
              </w:divBdr>
              <w:divsChild>
                <w:div w:id="43001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902315502" TargetMode="External"/><Relationship Id="rId21" Type="http://schemas.openxmlformats.org/officeDocument/2006/relationships/hyperlink" Target="https://docs.cntd.ru/document/902094570" TargetMode="External"/><Relationship Id="rId42" Type="http://schemas.openxmlformats.org/officeDocument/2006/relationships/hyperlink" Target="https://docs.cntd.ru/document/902259212" TargetMode="External"/><Relationship Id="rId63" Type="http://schemas.openxmlformats.org/officeDocument/2006/relationships/hyperlink" Target="https://docs.cntd.ru/document/420252625" TargetMode="External"/><Relationship Id="rId84" Type="http://schemas.openxmlformats.org/officeDocument/2006/relationships/hyperlink" Target="https://docs.cntd.ru/document/902320287" TargetMode="External"/><Relationship Id="rId138" Type="http://schemas.openxmlformats.org/officeDocument/2006/relationships/hyperlink" Target="https://docs.cntd.ru/document/901729631" TargetMode="External"/><Relationship Id="rId159" Type="http://schemas.openxmlformats.org/officeDocument/2006/relationships/hyperlink" Target="https://docs.cntd.ru/document/902353334" TargetMode="External"/><Relationship Id="rId170" Type="http://schemas.openxmlformats.org/officeDocument/2006/relationships/hyperlink" Target="https://docs.cntd.ru/document/902107048" TargetMode="External"/><Relationship Id="rId107" Type="http://schemas.openxmlformats.org/officeDocument/2006/relationships/hyperlink" Target="https://docs.cntd.ru/document/573660140" TargetMode="External"/><Relationship Id="rId11" Type="http://schemas.openxmlformats.org/officeDocument/2006/relationships/hyperlink" Target="https://docs.cntd.ru/document/573660140" TargetMode="External"/><Relationship Id="rId32" Type="http://schemas.openxmlformats.org/officeDocument/2006/relationships/hyperlink" Target="https://docs.cntd.ru/document/902217092" TargetMode="External"/><Relationship Id="rId53" Type="http://schemas.openxmlformats.org/officeDocument/2006/relationships/hyperlink" Target="https://docs.cntd.ru/document/499059987" TargetMode="External"/><Relationship Id="rId74" Type="http://schemas.openxmlformats.org/officeDocument/2006/relationships/hyperlink" Target="https://docs.cntd.ru/document/456088413" TargetMode="External"/><Relationship Id="rId128" Type="http://schemas.openxmlformats.org/officeDocument/2006/relationships/hyperlink" Target="https://docs.cntd.ru/document/554018361" TargetMode="External"/><Relationship Id="rId149" Type="http://schemas.openxmlformats.org/officeDocument/2006/relationships/hyperlink" Target="https://docs.cntd.ru/document/573660140" TargetMode="External"/><Relationship Id="rId5" Type="http://schemas.openxmlformats.org/officeDocument/2006/relationships/hyperlink" Target="https://docs.cntd.ru/document/573660140" TargetMode="External"/><Relationship Id="rId95" Type="http://schemas.openxmlformats.org/officeDocument/2006/relationships/hyperlink" Target="https://docs.cntd.ru/document/573500115" TargetMode="External"/><Relationship Id="rId160" Type="http://schemas.openxmlformats.org/officeDocument/2006/relationships/hyperlink" Target="https://docs.cntd.ru/document/573660140" TargetMode="External"/><Relationship Id="rId22" Type="http://schemas.openxmlformats.org/officeDocument/2006/relationships/hyperlink" Target="https://docs.cntd.ru/document/902094567" TargetMode="External"/><Relationship Id="rId43" Type="http://schemas.openxmlformats.org/officeDocument/2006/relationships/hyperlink" Target="https://docs.cntd.ru/document/902287291" TargetMode="External"/><Relationship Id="rId64" Type="http://schemas.openxmlformats.org/officeDocument/2006/relationships/hyperlink" Target="https://docs.cntd.ru/document/420283545" TargetMode="External"/><Relationship Id="rId118" Type="http://schemas.openxmlformats.org/officeDocument/2006/relationships/hyperlink" Target="https://docs.cntd.ru/document/902314884" TargetMode="External"/><Relationship Id="rId139" Type="http://schemas.openxmlformats.org/officeDocument/2006/relationships/hyperlink" Target="https://docs.cntd.ru/document/573660140" TargetMode="External"/><Relationship Id="rId85" Type="http://schemas.openxmlformats.org/officeDocument/2006/relationships/hyperlink" Target="https://docs.cntd.ru/document/902320560" TargetMode="External"/><Relationship Id="rId150" Type="http://schemas.openxmlformats.org/officeDocument/2006/relationships/hyperlink" Target="https://docs.cntd.ru/document/573660140" TargetMode="External"/><Relationship Id="rId171" Type="http://schemas.openxmlformats.org/officeDocument/2006/relationships/hyperlink" Target="https://docs.cntd.ru/document/901982862" TargetMode="External"/><Relationship Id="rId12" Type="http://schemas.openxmlformats.org/officeDocument/2006/relationships/hyperlink" Target="https://docs.cntd.ru/document/573660140" TargetMode="External"/><Relationship Id="rId33" Type="http://schemas.openxmlformats.org/officeDocument/2006/relationships/hyperlink" Target="https://docs.cntd.ru/document/902217091" TargetMode="External"/><Relationship Id="rId108" Type="http://schemas.openxmlformats.org/officeDocument/2006/relationships/hyperlink" Target="https://docs.cntd.ru/document/573660140" TargetMode="External"/><Relationship Id="rId129" Type="http://schemas.openxmlformats.org/officeDocument/2006/relationships/hyperlink" Target="https://docs.cntd.ru/document/901789645" TargetMode="External"/><Relationship Id="rId54" Type="http://schemas.openxmlformats.org/officeDocument/2006/relationships/hyperlink" Target="https://docs.cntd.ru/document/499059989" TargetMode="External"/><Relationship Id="rId75" Type="http://schemas.openxmlformats.org/officeDocument/2006/relationships/hyperlink" Target="https://docs.cntd.ru/document/456087864" TargetMode="External"/><Relationship Id="rId96" Type="http://schemas.openxmlformats.org/officeDocument/2006/relationships/hyperlink" Target="https://docs.cntd.ru/document/902320560" TargetMode="External"/><Relationship Id="rId140" Type="http://schemas.openxmlformats.org/officeDocument/2006/relationships/hyperlink" Target="https://docs.cntd.ru/document/573660140" TargetMode="External"/><Relationship Id="rId161" Type="http://schemas.openxmlformats.org/officeDocument/2006/relationships/hyperlink" Target="https://docs.cntd.ru/document/901717430" TargetMode="External"/><Relationship Id="rId1" Type="http://schemas.openxmlformats.org/officeDocument/2006/relationships/styles" Target="styles.xml"/><Relationship Id="rId6" Type="http://schemas.openxmlformats.org/officeDocument/2006/relationships/hyperlink" Target="https://docs.cntd.ru/document/608969914" TargetMode="External"/><Relationship Id="rId23" Type="http://schemas.openxmlformats.org/officeDocument/2006/relationships/hyperlink" Target="https://docs.cntd.ru/document/902103282" TargetMode="External"/><Relationship Id="rId28" Type="http://schemas.openxmlformats.org/officeDocument/2006/relationships/hyperlink" Target="https://docs.cntd.ru/document/902215412" TargetMode="External"/><Relationship Id="rId49" Type="http://schemas.openxmlformats.org/officeDocument/2006/relationships/hyperlink" Target="https://docs.cntd.ru/document/499050740" TargetMode="External"/><Relationship Id="rId114" Type="http://schemas.openxmlformats.org/officeDocument/2006/relationships/hyperlink" Target="https://docs.cntd.ru/document/573660140" TargetMode="External"/><Relationship Id="rId119" Type="http://schemas.openxmlformats.org/officeDocument/2006/relationships/hyperlink" Target="https://docs.cntd.ru/document/420205962" TargetMode="External"/><Relationship Id="rId44" Type="http://schemas.openxmlformats.org/officeDocument/2006/relationships/hyperlink" Target="https://docs.cntd.ru/document/902292230" TargetMode="External"/><Relationship Id="rId60" Type="http://schemas.openxmlformats.org/officeDocument/2006/relationships/hyperlink" Target="https://docs.cntd.ru/document/499084787" TargetMode="External"/><Relationship Id="rId65" Type="http://schemas.openxmlformats.org/officeDocument/2006/relationships/hyperlink" Target="https://docs.cntd.ru/document/420319715" TargetMode="External"/><Relationship Id="rId81" Type="http://schemas.openxmlformats.org/officeDocument/2006/relationships/hyperlink" Target="https://docs.cntd.ru/document/901729631" TargetMode="External"/><Relationship Id="rId86" Type="http://schemas.openxmlformats.org/officeDocument/2006/relationships/hyperlink" Target="https://docs.cntd.ru/document/902315502" TargetMode="External"/><Relationship Id="rId130" Type="http://schemas.openxmlformats.org/officeDocument/2006/relationships/hyperlink" Target="https://docs.cntd.ru/document/573660140" TargetMode="External"/><Relationship Id="rId135" Type="http://schemas.openxmlformats.org/officeDocument/2006/relationships/hyperlink" Target="https://docs.cntd.ru/document/573660140" TargetMode="External"/><Relationship Id="rId151" Type="http://schemas.openxmlformats.org/officeDocument/2006/relationships/hyperlink" Target="https://docs.cntd.ru/document/573660140" TargetMode="External"/><Relationship Id="rId156" Type="http://schemas.openxmlformats.org/officeDocument/2006/relationships/hyperlink" Target="https://docs.cntd.ru/document/902353334" TargetMode="External"/><Relationship Id="rId172" Type="http://schemas.openxmlformats.org/officeDocument/2006/relationships/hyperlink" Target="https://docs.cntd.ru/document/573660140" TargetMode="External"/><Relationship Id="rId13" Type="http://schemas.openxmlformats.org/officeDocument/2006/relationships/hyperlink" Target="https://docs.cntd.ru/document/573473070" TargetMode="External"/><Relationship Id="rId18" Type="http://schemas.openxmlformats.org/officeDocument/2006/relationships/hyperlink" Target="https://docs.cntd.ru/document/902094693" TargetMode="External"/><Relationship Id="rId39" Type="http://schemas.openxmlformats.org/officeDocument/2006/relationships/hyperlink" Target="https://docs.cntd.ru/document/902256370" TargetMode="External"/><Relationship Id="rId109" Type="http://schemas.openxmlformats.org/officeDocument/2006/relationships/hyperlink" Target="https://docs.cntd.ru/document/573660140" TargetMode="External"/><Relationship Id="rId34" Type="http://schemas.openxmlformats.org/officeDocument/2006/relationships/hyperlink" Target="https://docs.cntd.ru/document/902220166" TargetMode="External"/><Relationship Id="rId50" Type="http://schemas.openxmlformats.org/officeDocument/2006/relationships/hyperlink" Target="https://docs.cntd.ru/document/499056596" TargetMode="External"/><Relationship Id="rId55" Type="http://schemas.openxmlformats.org/officeDocument/2006/relationships/hyperlink" Target="https://docs.cntd.ru/document/499061798" TargetMode="External"/><Relationship Id="rId76" Type="http://schemas.openxmlformats.org/officeDocument/2006/relationships/hyperlink" Target="https://docs.cntd.ru/document/556174302" TargetMode="External"/><Relationship Id="rId97" Type="http://schemas.openxmlformats.org/officeDocument/2006/relationships/hyperlink" Target="https://docs.cntd.ru/document/566276706" TargetMode="External"/><Relationship Id="rId104" Type="http://schemas.openxmlformats.org/officeDocument/2006/relationships/hyperlink" Target="https://docs.cntd.ru/document/901729631" TargetMode="External"/><Relationship Id="rId120" Type="http://schemas.openxmlformats.org/officeDocument/2006/relationships/hyperlink" Target="https://docs.cntd.ru/document/420224346" TargetMode="External"/><Relationship Id="rId125" Type="http://schemas.openxmlformats.org/officeDocument/2006/relationships/hyperlink" Target="https://docs.cntd.ru/document/573660140" TargetMode="External"/><Relationship Id="rId141" Type="http://schemas.openxmlformats.org/officeDocument/2006/relationships/hyperlink" Target="https://docs.cntd.ru/document/573660140" TargetMode="External"/><Relationship Id="rId146" Type="http://schemas.openxmlformats.org/officeDocument/2006/relationships/hyperlink" Target="https://docs.cntd.ru/document/573660140" TargetMode="External"/><Relationship Id="rId167" Type="http://schemas.openxmlformats.org/officeDocument/2006/relationships/hyperlink" Target="https://docs.cntd.ru/document/901717430" TargetMode="External"/><Relationship Id="rId7" Type="http://schemas.openxmlformats.org/officeDocument/2006/relationships/hyperlink" Target="https://docs.cntd.ru/document/901729631" TargetMode="External"/><Relationship Id="rId71" Type="http://schemas.openxmlformats.org/officeDocument/2006/relationships/hyperlink" Target="https://docs.cntd.ru/document/420386591" TargetMode="External"/><Relationship Id="rId92" Type="http://schemas.openxmlformats.org/officeDocument/2006/relationships/hyperlink" Target="https://docs.cntd.ru/document/573500115" TargetMode="External"/><Relationship Id="rId162" Type="http://schemas.openxmlformats.org/officeDocument/2006/relationships/hyperlink" Target="https://docs.cntd.ru/document/499086215" TargetMode="External"/><Relationship Id="rId2" Type="http://schemas.microsoft.com/office/2007/relationships/stylesWithEffects" Target="stylesWithEffects.xml"/><Relationship Id="rId29" Type="http://schemas.openxmlformats.org/officeDocument/2006/relationships/hyperlink" Target="https://docs.cntd.ru/document/902215404" TargetMode="External"/><Relationship Id="rId24" Type="http://schemas.openxmlformats.org/officeDocument/2006/relationships/hyperlink" Target="https://docs.cntd.ru/document/902107048" TargetMode="External"/><Relationship Id="rId40" Type="http://schemas.openxmlformats.org/officeDocument/2006/relationships/hyperlink" Target="https://docs.cntd.ru/document/902256311" TargetMode="External"/><Relationship Id="rId45" Type="http://schemas.openxmlformats.org/officeDocument/2006/relationships/hyperlink" Target="https://docs.cntd.ru/document/902292234" TargetMode="External"/><Relationship Id="rId66" Type="http://schemas.openxmlformats.org/officeDocument/2006/relationships/hyperlink" Target="https://docs.cntd.ru/document/420333569" TargetMode="External"/><Relationship Id="rId87" Type="http://schemas.openxmlformats.org/officeDocument/2006/relationships/hyperlink" Target="https://docs.cntd.ru/document/902314884" TargetMode="External"/><Relationship Id="rId110" Type="http://schemas.openxmlformats.org/officeDocument/2006/relationships/hyperlink" Target="https://docs.cntd.ru/document/573660140" TargetMode="External"/><Relationship Id="rId115" Type="http://schemas.openxmlformats.org/officeDocument/2006/relationships/hyperlink" Target="https://docs.cntd.ru/document/456058064" TargetMode="External"/><Relationship Id="rId131" Type="http://schemas.openxmlformats.org/officeDocument/2006/relationships/hyperlink" Target="https://docs.cntd.ru/document/573660140" TargetMode="External"/><Relationship Id="rId136" Type="http://schemas.openxmlformats.org/officeDocument/2006/relationships/hyperlink" Target="https://docs.cntd.ru/document/420245402" TargetMode="External"/><Relationship Id="rId157" Type="http://schemas.openxmlformats.org/officeDocument/2006/relationships/hyperlink" Target="https://docs.cntd.ru/document/420231406" TargetMode="External"/><Relationship Id="rId61" Type="http://schemas.openxmlformats.org/officeDocument/2006/relationships/hyperlink" Target="https://docs.cntd.ru/document/420233490" TargetMode="External"/><Relationship Id="rId82" Type="http://schemas.openxmlformats.org/officeDocument/2006/relationships/hyperlink" Target="https://docs.cntd.ru/document/902320560" TargetMode="External"/><Relationship Id="rId152" Type="http://schemas.openxmlformats.org/officeDocument/2006/relationships/hyperlink" Target="https://docs.cntd.ru/document/573660140" TargetMode="External"/><Relationship Id="rId173" Type="http://schemas.openxmlformats.org/officeDocument/2006/relationships/hyperlink" Target="https://docs.cntd.ru/document/573660140" TargetMode="External"/><Relationship Id="rId19" Type="http://schemas.openxmlformats.org/officeDocument/2006/relationships/hyperlink" Target="https://docs.cntd.ru/document/902091086" TargetMode="External"/><Relationship Id="rId14" Type="http://schemas.openxmlformats.org/officeDocument/2006/relationships/hyperlink" Target="https://docs.cntd.ru/document/901860644" TargetMode="External"/><Relationship Id="rId30" Type="http://schemas.openxmlformats.org/officeDocument/2006/relationships/hyperlink" Target="https://docs.cntd.ru/document/902215406" TargetMode="External"/><Relationship Id="rId35" Type="http://schemas.openxmlformats.org/officeDocument/2006/relationships/hyperlink" Target="https://docs.cntd.ru/document/902256363" TargetMode="External"/><Relationship Id="rId56" Type="http://schemas.openxmlformats.org/officeDocument/2006/relationships/hyperlink" Target="https://docs.cntd.ru/document/499066530" TargetMode="External"/><Relationship Id="rId77" Type="http://schemas.openxmlformats.org/officeDocument/2006/relationships/hyperlink" Target="https://docs.cntd.ru/document/557220394" TargetMode="External"/><Relationship Id="rId100" Type="http://schemas.openxmlformats.org/officeDocument/2006/relationships/hyperlink" Target="https://docs.cntd.ru/document/566276706" TargetMode="External"/><Relationship Id="rId105" Type="http://schemas.openxmlformats.org/officeDocument/2006/relationships/hyperlink" Target="https://docs.cntd.ru/document/573660140" TargetMode="External"/><Relationship Id="rId126" Type="http://schemas.openxmlformats.org/officeDocument/2006/relationships/hyperlink" Target="https://docs.cntd.ru/document/573660140" TargetMode="External"/><Relationship Id="rId147" Type="http://schemas.openxmlformats.org/officeDocument/2006/relationships/hyperlink" Target="https://docs.cntd.ru/document/573660140" TargetMode="External"/><Relationship Id="rId168" Type="http://schemas.openxmlformats.org/officeDocument/2006/relationships/hyperlink" Target="https://docs.cntd.ru/document/499086215" TargetMode="External"/><Relationship Id="rId8" Type="http://schemas.openxmlformats.org/officeDocument/2006/relationships/hyperlink" Target="https://docs.cntd.ru/document/901765645" TargetMode="External"/><Relationship Id="rId51" Type="http://schemas.openxmlformats.org/officeDocument/2006/relationships/hyperlink" Target="https://docs.cntd.ru/document/499056593" TargetMode="External"/><Relationship Id="rId72" Type="http://schemas.openxmlformats.org/officeDocument/2006/relationships/hyperlink" Target="https://docs.cntd.ru/document/456060903" TargetMode="External"/><Relationship Id="rId93" Type="http://schemas.openxmlformats.org/officeDocument/2006/relationships/hyperlink" Target="https://docs.cntd.ru/document/901729631" TargetMode="External"/><Relationship Id="rId98" Type="http://schemas.openxmlformats.org/officeDocument/2006/relationships/hyperlink" Target="https://docs.cntd.ru/document/573140192" TargetMode="External"/><Relationship Id="rId121" Type="http://schemas.openxmlformats.org/officeDocument/2006/relationships/hyperlink" Target="https://docs.cntd.ru/document/573660140" TargetMode="External"/><Relationship Id="rId142" Type="http://schemas.openxmlformats.org/officeDocument/2006/relationships/hyperlink" Target="https://docs.cntd.ru/document/573660140" TargetMode="External"/><Relationship Id="rId163" Type="http://schemas.openxmlformats.org/officeDocument/2006/relationships/hyperlink" Target="https://docs.cntd.ru/document/420364023" TargetMode="External"/><Relationship Id="rId3" Type="http://schemas.openxmlformats.org/officeDocument/2006/relationships/settings" Target="settings.xml"/><Relationship Id="rId25" Type="http://schemas.openxmlformats.org/officeDocument/2006/relationships/hyperlink" Target="https://docs.cntd.ru/document/902165869" TargetMode="External"/><Relationship Id="rId46" Type="http://schemas.openxmlformats.org/officeDocument/2006/relationships/hyperlink" Target="https://docs.cntd.ru/document/902292235" TargetMode="External"/><Relationship Id="rId67" Type="http://schemas.openxmlformats.org/officeDocument/2006/relationships/hyperlink" Target="https://docs.cntd.ru/document/420334088" TargetMode="External"/><Relationship Id="rId116" Type="http://schemas.openxmlformats.org/officeDocument/2006/relationships/hyperlink" Target="https://docs.cntd.ru/document/456057755" TargetMode="External"/><Relationship Id="rId137" Type="http://schemas.openxmlformats.org/officeDocument/2006/relationships/hyperlink" Target="https://docs.cntd.ru/document/420245402" TargetMode="External"/><Relationship Id="rId158" Type="http://schemas.openxmlformats.org/officeDocument/2006/relationships/hyperlink" Target="https://docs.cntd.ru/document/902390883" TargetMode="External"/><Relationship Id="rId20" Type="http://schemas.openxmlformats.org/officeDocument/2006/relationships/hyperlink" Target="https://docs.cntd.ru/document/902093612" TargetMode="External"/><Relationship Id="rId41" Type="http://schemas.openxmlformats.org/officeDocument/2006/relationships/hyperlink" Target="https://docs.cntd.ru/document/902259211" TargetMode="External"/><Relationship Id="rId62" Type="http://schemas.openxmlformats.org/officeDocument/2006/relationships/hyperlink" Target="https://docs.cntd.ru/document/420223924" TargetMode="External"/><Relationship Id="rId83" Type="http://schemas.openxmlformats.org/officeDocument/2006/relationships/hyperlink" Target="https://docs.cntd.ru/document/902320560" TargetMode="External"/><Relationship Id="rId88" Type="http://schemas.openxmlformats.org/officeDocument/2006/relationships/hyperlink" Target="https://docs.cntd.ru/document/420205962" TargetMode="External"/><Relationship Id="rId111" Type="http://schemas.openxmlformats.org/officeDocument/2006/relationships/hyperlink" Target="https://docs.cntd.ru/document/573660140" TargetMode="External"/><Relationship Id="rId132" Type="http://schemas.openxmlformats.org/officeDocument/2006/relationships/hyperlink" Target="https://docs.cntd.ru/document/901729631" TargetMode="External"/><Relationship Id="rId153" Type="http://schemas.openxmlformats.org/officeDocument/2006/relationships/hyperlink" Target="https://docs.cntd.ru/document/573660140" TargetMode="External"/><Relationship Id="rId174" Type="http://schemas.openxmlformats.org/officeDocument/2006/relationships/image" Target="media/image1.png"/><Relationship Id="rId15" Type="http://schemas.openxmlformats.org/officeDocument/2006/relationships/hyperlink" Target="https://docs.cntd.ru/document/901862243" TargetMode="External"/><Relationship Id="rId36" Type="http://schemas.openxmlformats.org/officeDocument/2006/relationships/hyperlink" Target="https://docs.cntd.ru/document/902256520" TargetMode="External"/><Relationship Id="rId57" Type="http://schemas.openxmlformats.org/officeDocument/2006/relationships/hyperlink" Target="https://docs.cntd.ru/document/499066527" TargetMode="External"/><Relationship Id="rId106" Type="http://schemas.openxmlformats.org/officeDocument/2006/relationships/hyperlink" Target="https://docs.cntd.ru/document/573660140" TargetMode="External"/><Relationship Id="rId127" Type="http://schemas.openxmlformats.org/officeDocument/2006/relationships/hyperlink" Target="https://docs.cntd.ru/document/554018361" TargetMode="External"/><Relationship Id="rId10" Type="http://schemas.openxmlformats.org/officeDocument/2006/relationships/hyperlink" Target="https://docs.cntd.ru/document/573660140" TargetMode="External"/><Relationship Id="rId31" Type="http://schemas.openxmlformats.org/officeDocument/2006/relationships/hyperlink" Target="https://docs.cntd.ru/document/902215385" TargetMode="External"/><Relationship Id="rId52" Type="http://schemas.openxmlformats.org/officeDocument/2006/relationships/hyperlink" Target="https://docs.cntd.ru/document/499056595" TargetMode="External"/><Relationship Id="rId73" Type="http://schemas.openxmlformats.org/officeDocument/2006/relationships/hyperlink" Target="https://docs.cntd.ru/document/456064153" TargetMode="External"/><Relationship Id="rId78" Type="http://schemas.openxmlformats.org/officeDocument/2006/relationships/hyperlink" Target="https://docs.cntd.ru/document/552061091" TargetMode="External"/><Relationship Id="rId94" Type="http://schemas.openxmlformats.org/officeDocument/2006/relationships/hyperlink" Target="https://docs.cntd.ru/document/573536177" TargetMode="External"/><Relationship Id="rId99" Type="http://schemas.openxmlformats.org/officeDocument/2006/relationships/hyperlink" Target="https://docs.cntd.ru/document/901729631" TargetMode="External"/><Relationship Id="rId101" Type="http://schemas.openxmlformats.org/officeDocument/2006/relationships/hyperlink" Target="https://docs.cntd.ru/document/901729631" TargetMode="External"/><Relationship Id="rId122" Type="http://schemas.openxmlformats.org/officeDocument/2006/relationships/hyperlink" Target="https://docs.cntd.ru/document/573660140" TargetMode="External"/><Relationship Id="rId143" Type="http://schemas.openxmlformats.org/officeDocument/2006/relationships/hyperlink" Target="https://docs.cntd.ru/document/573660140" TargetMode="External"/><Relationship Id="rId148" Type="http://schemas.openxmlformats.org/officeDocument/2006/relationships/hyperlink" Target="https://docs.cntd.ru/document/573660140" TargetMode="External"/><Relationship Id="rId164" Type="http://schemas.openxmlformats.org/officeDocument/2006/relationships/hyperlink" Target="https://docs.cntd.ru/document/456064369" TargetMode="External"/><Relationship Id="rId169" Type="http://schemas.openxmlformats.org/officeDocument/2006/relationships/hyperlink" Target="https://docs.cntd.ru/document/901717430" TargetMode="External"/><Relationship Id="rId4" Type="http://schemas.openxmlformats.org/officeDocument/2006/relationships/webSettings" Target="webSettings.xml"/><Relationship Id="rId9" Type="http://schemas.openxmlformats.org/officeDocument/2006/relationships/hyperlink" Target="https://docs.cntd.ru/document/573660140" TargetMode="External"/><Relationship Id="rId26" Type="http://schemas.openxmlformats.org/officeDocument/2006/relationships/hyperlink" Target="https://docs.cntd.ru/document/902163910" TargetMode="External"/><Relationship Id="rId47" Type="http://schemas.openxmlformats.org/officeDocument/2006/relationships/hyperlink" Target="https://docs.cntd.ru/document/499050739" TargetMode="External"/><Relationship Id="rId68" Type="http://schemas.openxmlformats.org/officeDocument/2006/relationships/hyperlink" Target="https://docs.cntd.ru/document/420340822" TargetMode="External"/><Relationship Id="rId89" Type="http://schemas.openxmlformats.org/officeDocument/2006/relationships/hyperlink" Target="https://docs.cntd.ru/document/420224346" TargetMode="External"/><Relationship Id="rId112" Type="http://schemas.openxmlformats.org/officeDocument/2006/relationships/hyperlink" Target="https://docs.cntd.ru/document/9027927" TargetMode="External"/><Relationship Id="rId133" Type="http://schemas.openxmlformats.org/officeDocument/2006/relationships/hyperlink" Target="https://docs.cntd.ru/document/573660140" TargetMode="External"/><Relationship Id="rId154" Type="http://schemas.openxmlformats.org/officeDocument/2006/relationships/hyperlink" Target="https://docs.cntd.ru/document/573660140" TargetMode="External"/><Relationship Id="rId175" Type="http://schemas.openxmlformats.org/officeDocument/2006/relationships/fontTable" Target="fontTable.xml"/><Relationship Id="rId16" Type="http://schemas.openxmlformats.org/officeDocument/2006/relationships/hyperlink" Target="https://docs.cntd.ru/document/901865877" TargetMode="External"/><Relationship Id="rId37" Type="http://schemas.openxmlformats.org/officeDocument/2006/relationships/hyperlink" Target="https://docs.cntd.ru/document/902256365" TargetMode="External"/><Relationship Id="rId58" Type="http://schemas.openxmlformats.org/officeDocument/2006/relationships/hyperlink" Target="https://docs.cntd.ru/document/499066529" TargetMode="External"/><Relationship Id="rId79" Type="http://schemas.openxmlformats.org/officeDocument/2006/relationships/hyperlink" Target="https://docs.cntd.ru/document/565925266" TargetMode="External"/><Relationship Id="rId102" Type="http://schemas.openxmlformats.org/officeDocument/2006/relationships/hyperlink" Target="https://docs.cntd.ru/document/566085656" TargetMode="External"/><Relationship Id="rId123" Type="http://schemas.openxmlformats.org/officeDocument/2006/relationships/hyperlink" Target="https://docs.cntd.ru/document/573660140" TargetMode="External"/><Relationship Id="rId144" Type="http://schemas.openxmlformats.org/officeDocument/2006/relationships/hyperlink" Target="https://docs.cntd.ru/document/573660140" TargetMode="External"/><Relationship Id="rId90" Type="http://schemas.openxmlformats.org/officeDocument/2006/relationships/hyperlink" Target="https://docs.cntd.ru/document/902316140" TargetMode="External"/><Relationship Id="rId165" Type="http://schemas.openxmlformats.org/officeDocument/2006/relationships/hyperlink" Target="https://docs.cntd.ru/document/499086215" TargetMode="External"/><Relationship Id="rId27" Type="http://schemas.openxmlformats.org/officeDocument/2006/relationships/hyperlink" Target="https://docs.cntd.ru/document/902215409" TargetMode="External"/><Relationship Id="rId48" Type="http://schemas.openxmlformats.org/officeDocument/2006/relationships/hyperlink" Target="https://docs.cntd.ru/document/499050741" TargetMode="External"/><Relationship Id="rId69" Type="http://schemas.openxmlformats.org/officeDocument/2006/relationships/hyperlink" Target="https://docs.cntd.ru/document/420357621" TargetMode="External"/><Relationship Id="rId113" Type="http://schemas.openxmlformats.org/officeDocument/2006/relationships/hyperlink" Target="https://docs.cntd.ru/document/566406892" TargetMode="External"/><Relationship Id="rId134" Type="http://schemas.openxmlformats.org/officeDocument/2006/relationships/hyperlink" Target="https://docs.cntd.ru/document/573660140" TargetMode="External"/><Relationship Id="rId80" Type="http://schemas.openxmlformats.org/officeDocument/2006/relationships/hyperlink" Target="https://docs.cntd.ru/document/420268319" TargetMode="External"/><Relationship Id="rId155" Type="http://schemas.openxmlformats.org/officeDocument/2006/relationships/hyperlink" Target="https://docs.cntd.ru/document/902390883" TargetMode="External"/><Relationship Id="rId176" Type="http://schemas.openxmlformats.org/officeDocument/2006/relationships/theme" Target="theme/theme1.xml"/><Relationship Id="rId17" Type="http://schemas.openxmlformats.org/officeDocument/2006/relationships/hyperlink" Target="https://docs.cntd.ru/document/902058721" TargetMode="External"/><Relationship Id="rId38" Type="http://schemas.openxmlformats.org/officeDocument/2006/relationships/hyperlink" Target="https://docs.cntd.ru/document/902256367" TargetMode="External"/><Relationship Id="rId59" Type="http://schemas.openxmlformats.org/officeDocument/2006/relationships/hyperlink" Target="https://docs.cntd.ru/document/499070815" TargetMode="External"/><Relationship Id="rId103" Type="http://schemas.openxmlformats.org/officeDocument/2006/relationships/hyperlink" Target="https://docs.cntd.ru/document/573500115" TargetMode="External"/><Relationship Id="rId124" Type="http://schemas.openxmlformats.org/officeDocument/2006/relationships/hyperlink" Target="https://docs.cntd.ru/document/573660140" TargetMode="External"/><Relationship Id="rId70" Type="http://schemas.openxmlformats.org/officeDocument/2006/relationships/hyperlink" Target="https://docs.cntd.ru/document/420369776" TargetMode="External"/><Relationship Id="rId91" Type="http://schemas.openxmlformats.org/officeDocument/2006/relationships/hyperlink" Target="https://docs.cntd.ru/document/573536177" TargetMode="External"/><Relationship Id="rId145" Type="http://schemas.openxmlformats.org/officeDocument/2006/relationships/hyperlink" Target="https://docs.cntd.ru/document/573660140" TargetMode="External"/><Relationship Id="rId166" Type="http://schemas.openxmlformats.org/officeDocument/2006/relationships/hyperlink" Target="https://docs.cntd.ru/document/9017296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234</Pages>
  <Words>84009</Words>
  <Characters>478857</Characters>
  <Application>Microsoft Office Word</Application>
  <DocSecurity>0</DocSecurity>
  <Lines>3990</Lines>
  <Paragraphs>1123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2022-01-08T13:09:00Z</dcterms:created>
  <dcterms:modified xsi:type="dcterms:W3CDTF">2022-01-08T13:38:00Z</dcterms:modified>
</cp:coreProperties>
</file>